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610" w:rsidRPr="00F03D7F" w:rsidRDefault="00267610" w:rsidP="00267610">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МИНИСТЕРСТВО ОБРАЗОВАНИЯ И НАУКИ РФ</w:t>
      </w:r>
    </w:p>
    <w:p w:rsidR="00267610" w:rsidRPr="00F03D7F" w:rsidRDefault="00267610" w:rsidP="00267610">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Государственное образовательное учреждение</w:t>
      </w:r>
    </w:p>
    <w:p w:rsidR="00267610" w:rsidRPr="00F03D7F" w:rsidRDefault="00267610" w:rsidP="00267610">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Высшего профессионального образования</w:t>
      </w:r>
    </w:p>
    <w:p w:rsidR="00267610" w:rsidRPr="00F03D7F" w:rsidRDefault="00267610" w:rsidP="00267610">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«АЛТАЙСКИЙ ГОСУДАРСТВЕННЫЙ УНИВЕРСИТЕТ»</w:t>
      </w:r>
    </w:p>
    <w:p w:rsidR="00267610" w:rsidRPr="00F03D7F" w:rsidRDefault="00267610" w:rsidP="00267610">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Исторический факультет</w:t>
      </w:r>
    </w:p>
    <w:p w:rsidR="00267610" w:rsidRPr="00F03D7F" w:rsidRDefault="00267610" w:rsidP="00267610">
      <w:pPr>
        <w:spacing w:line="240" w:lineRule="atLeast"/>
        <w:jc w:val="center"/>
        <w:rPr>
          <w:rFonts w:ascii="Times New Roman" w:eastAsia="Times New Roman" w:hAnsi="Times New Roman" w:cs="Times New Roman"/>
          <w:b/>
          <w:color w:val="000000"/>
          <w:sz w:val="28"/>
          <w:szCs w:val="28"/>
        </w:rPr>
      </w:pPr>
      <w:r w:rsidRPr="00F03D7F">
        <w:rPr>
          <w:rFonts w:ascii="Times New Roman" w:eastAsia="Times New Roman" w:hAnsi="Times New Roman" w:cs="Times New Roman"/>
          <w:b/>
          <w:color w:val="000000"/>
          <w:sz w:val="28"/>
          <w:szCs w:val="28"/>
        </w:rPr>
        <w:t>Кафедра «Документоведения, архивоведения и исторической информатики»</w:t>
      </w:r>
    </w:p>
    <w:p w:rsidR="00267610" w:rsidRPr="002E1A2C" w:rsidRDefault="00267610" w:rsidP="00267610">
      <w:pPr>
        <w:spacing w:line="360" w:lineRule="auto"/>
        <w:jc w:val="center"/>
        <w:rPr>
          <w:rFonts w:ascii="Times New Roman" w:eastAsia="Times New Roman" w:hAnsi="Times New Roman" w:cs="Times New Roman"/>
          <w:b/>
          <w:color w:val="000000"/>
          <w:sz w:val="28"/>
          <w:szCs w:val="28"/>
        </w:rPr>
      </w:pPr>
    </w:p>
    <w:p w:rsidR="00267610" w:rsidRPr="00F03D7F" w:rsidRDefault="00267610" w:rsidP="00267610">
      <w:pPr>
        <w:spacing w:line="240" w:lineRule="atLeast"/>
        <w:jc w:val="center"/>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Курсовая работа</w:t>
      </w:r>
    </w:p>
    <w:p w:rsidR="00267610" w:rsidRPr="00F03D7F" w:rsidRDefault="004412F2" w:rsidP="00267610">
      <w:pPr>
        <w:spacing w:line="240" w:lineRule="atLeas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Печати учреждений</w:t>
      </w:r>
      <w:r w:rsidR="00267610" w:rsidRPr="002E5630">
        <w:rPr>
          <w:rFonts w:ascii="Times New Roman" w:eastAsia="Times New Roman" w:hAnsi="Times New Roman" w:cs="Times New Roman" w:hint="eastAsia"/>
          <w:b/>
          <w:bCs/>
          <w:color w:val="000000"/>
          <w:sz w:val="28"/>
          <w:szCs w:val="28"/>
        </w:rPr>
        <w:t xml:space="preserve"> Колывано-Воскресенского </w:t>
      </w:r>
      <w:r>
        <w:rPr>
          <w:rFonts w:ascii="Times New Roman" w:eastAsia="Times New Roman" w:hAnsi="Times New Roman" w:cs="Times New Roman"/>
          <w:b/>
          <w:bCs/>
          <w:color w:val="000000"/>
          <w:sz w:val="28"/>
          <w:szCs w:val="28"/>
        </w:rPr>
        <w:t>(</w:t>
      </w:r>
      <w:r w:rsidR="00267610" w:rsidRPr="002E5630">
        <w:rPr>
          <w:rFonts w:ascii="Times New Roman" w:eastAsia="Times New Roman" w:hAnsi="Times New Roman" w:cs="Times New Roman" w:hint="eastAsia"/>
          <w:b/>
          <w:bCs/>
          <w:color w:val="000000"/>
          <w:sz w:val="28"/>
          <w:szCs w:val="28"/>
        </w:rPr>
        <w:t>Алтайского</w:t>
      </w:r>
      <w:r>
        <w:rPr>
          <w:rFonts w:ascii="Times New Roman" w:eastAsia="Times New Roman" w:hAnsi="Times New Roman" w:cs="Times New Roman"/>
          <w:b/>
          <w:bCs/>
          <w:color w:val="000000"/>
          <w:sz w:val="28"/>
          <w:szCs w:val="28"/>
        </w:rPr>
        <w:t>)</w:t>
      </w:r>
      <w:r w:rsidR="00267610" w:rsidRPr="002E5630">
        <w:rPr>
          <w:rFonts w:ascii="Times New Roman" w:eastAsia="Times New Roman" w:hAnsi="Times New Roman" w:cs="Times New Roman" w:hint="eastAsia"/>
          <w:b/>
          <w:bCs/>
          <w:color w:val="000000"/>
          <w:sz w:val="28"/>
          <w:szCs w:val="28"/>
        </w:rPr>
        <w:t xml:space="preserve"> горного округа</w:t>
      </w:r>
    </w:p>
    <w:p w:rsidR="00267610" w:rsidRPr="00F03D7F" w:rsidRDefault="00267610" w:rsidP="00267610">
      <w:pPr>
        <w:spacing w:line="360" w:lineRule="auto"/>
        <w:rPr>
          <w:rFonts w:ascii="Times New Roman" w:eastAsia="Times New Roman" w:hAnsi="Times New Roman" w:cs="Times New Roman"/>
          <w:b/>
          <w:color w:val="000000"/>
          <w:sz w:val="28"/>
          <w:szCs w:val="28"/>
        </w:rPr>
      </w:pP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Выполнил: студент</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F03D7F">
        <w:rPr>
          <w:rFonts w:ascii="Times New Roman" w:eastAsia="Times New Roman" w:hAnsi="Times New Roman" w:cs="Times New Roman"/>
          <w:color w:val="000000"/>
          <w:sz w:val="28"/>
          <w:szCs w:val="28"/>
        </w:rPr>
        <w:t xml:space="preserve"> курса 144 гр. ИФ</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Варшавский В.В.</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_____________________</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Научный руководитель:</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 xml:space="preserve">к. и. н., доцент </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Чекрыжова О.И.</w:t>
      </w:r>
    </w:p>
    <w:p w:rsidR="00267610" w:rsidRPr="00F03D7F" w:rsidRDefault="00267610" w:rsidP="00267610">
      <w:pPr>
        <w:spacing w:line="240" w:lineRule="atLeast"/>
        <w:ind w:left="4956"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_____________________</w:t>
      </w:r>
    </w:p>
    <w:p w:rsidR="00267610" w:rsidRPr="00F03D7F" w:rsidRDefault="00267610" w:rsidP="00267610">
      <w:pPr>
        <w:spacing w:line="240" w:lineRule="atLeast"/>
        <w:ind w:left="4956" w:firstLine="709"/>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 xml:space="preserve">             (подпись)</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sidRPr="00F03D7F">
        <w:rPr>
          <w:rFonts w:ascii="Times New Roman" w:eastAsia="Times New Roman" w:hAnsi="Times New Roman" w:cs="Times New Roman"/>
          <w:color w:val="000000"/>
          <w:sz w:val="28"/>
          <w:szCs w:val="28"/>
        </w:rPr>
        <w:t>Работа защищена</w:t>
      </w:r>
    </w:p>
    <w:p w:rsidR="00267610" w:rsidRPr="00F03D7F" w:rsidRDefault="00267610" w:rsidP="00267610">
      <w:pPr>
        <w:spacing w:line="240" w:lineRule="atLeast"/>
        <w:ind w:left="56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________________2015</w:t>
      </w:r>
      <w:r w:rsidRPr="002E5630">
        <w:rPr>
          <w:rFonts w:ascii="Times New Roman" w:eastAsia="Times New Roman" w:hAnsi="Times New Roman" w:cs="Times New Roman"/>
          <w:color w:val="000000"/>
          <w:sz w:val="28"/>
          <w:szCs w:val="28"/>
        </w:rPr>
        <w:t xml:space="preserve"> </w:t>
      </w:r>
      <w:r w:rsidRPr="00F03D7F">
        <w:rPr>
          <w:rFonts w:ascii="Times New Roman" w:eastAsia="Times New Roman" w:hAnsi="Times New Roman" w:cs="Times New Roman"/>
          <w:color w:val="000000"/>
          <w:sz w:val="28"/>
          <w:szCs w:val="28"/>
        </w:rPr>
        <w:t>г.</w:t>
      </w:r>
    </w:p>
    <w:p w:rsidR="00267610" w:rsidRPr="00F03D7F" w:rsidRDefault="00267610" w:rsidP="00267610">
      <w:pPr>
        <w:spacing w:line="240" w:lineRule="atLeast"/>
        <w:ind w:left="495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Оценка_____________</w:t>
      </w:r>
      <w:r w:rsidRPr="00F03D7F">
        <w:rPr>
          <w:rFonts w:ascii="Times New Roman" w:eastAsia="Times New Roman" w:hAnsi="Times New Roman" w:cs="Times New Roman"/>
          <w:color w:val="000000"/>
          <w:sz w:val="28"/>
          <w:szCs w:val="28"/>
        </w:rPr>
        <w:t>_</w:t>
      </w:r>
    </w:p>
    <w:p w:rsidR="00267610" w:rsidRPr="002E1A2C" w:rsidRDefault="00267610" w:rsidP="00267610">
      <w:pPr>
        <w:spacing w:line="360" w:lineRule="auto"/>
        <w:jc w:val="center"/>
        <w:rPr>
          <w:rFonts w:ascii="Times New Roman" w:eastAsia="Times New Roman" w:hAnsi="Times New Roman" w:cs="Times New Roman"/>
          <w:color w:val="000000"/>
          <w:sz w:val="28"/>
          <w:szCs w:val="28"/>
        </w:rPr>
      </w:pPr>
    </w:p>
    <w:p w:rsidR="00267610" w:rsidRDefault="00267610" w:rsidP="004412F2">
      <w:pPr>
        <w:spacing w:line="360" w:lineRule="auto"/>
        <w:rPr>
          <w:rFonts w:ascii="Times New Roman" w:eastAsia="Times New Roman" w:hAnsi="Times New Roman" w:cs="Times New Roman"/>
          <w:color w:val="000000"/>
          <w:sz w:val="28"/>
          <w:szCs w:val="28"/>
        </w:rPr>
      </w:pPr>
    </w:p>
    <w:p w:rsidR="00267610" w:rsidRPr="00D94D67" w:rsidRDefault="00267610" w:rsidP="00267610">
      <w:pPr>
        <w:spacing w:line="360" w:lineRule="auto"/>
        <w:jc w:val="center"/>
        <w:rPr>
          <w:rFonts w:ascii="Times New Roman" w:eastAsia="Times New Roman" w:hAnsi="Times New Roman" w:cs="Times New Roman"/>
          <w:color w:val="000000"/>
          <w:spacing w:val="-5"/>
          <w:sz w:val="28"/>
          <w:szCs w:val="28"/>
        </w:rPr>
      </w:pPr>
      <w:r w:rsidRPr="00F03D7F">
        <w:rPr>
          <w:rFonts w:ascii="Times New Roman" w:eastAsia="Times New Roman" w:hAnsi="Times New Roman" w:cs="Times New Roman"/>
          <w:color w:val="000000"/>
          <w:sz w:val="28"/>
          <w:szCs w:val="28"/>
        </w:rPr>
        <w:t>Барнаул 201</w:t>
      </w:r>
      <w:r w:rsidR="00084767">
        <w:rPr>
          <w:rFonts w:ascii="Times New Roman" w:eastAsia="Times New Roman" w:hAnsi="Times New Roman" w:cs="Times New Roman"/>
          <w:color w:val="000000"/>
          <w:sz w:val="28"/>
          <w:szCs w:val="28"/>
        </w:rPr>
        <w:t>7</w:t>
      </w:r>
    </w:p>
    <w:p w:rsidR="00D0513F" w:rsidRPr="00267610" w:rsidRDefault="00267610" w:rsidP="00267610">
      <w:pPr>
        <w:jc w:val="center"/>
        <w:rPr>
          <w:rFonts w:ascii="Times New Roman" w:hAnsi="Times New Roman" w:cs="Times New Roman"/>
          <w:b/>
          <w:sz w:val="28"/>
          <w:szCs w:val="28"/>
        </w:rPr>
      </w:pPr>
      <w:r w:rsidRPr="00267610">
        <w:rPr>
          <w:rFonts w:ascii="Times New Roman" w:hAnsi="Times New Roman" w:cs="Times New Roman"/>
          <w:b/>
          <w:sz w:val="28"/>
          <w:szCs w:val="28"/>
        </w:rPr>
        <w:lastRenderedPageBreak/>
        <w:t>ОГЛАВЛЕНИЕ</w:t>
      </w:r>
    </w:p>
    <w:p w:rsidR="00267610" w:rsidRPr="007730B4" w:rsidRDefault="00267610" w:rsidP="00267610">
      <w:pPr>
        <w:jc w:val="center"/>
        <w:rPr>
          <w:rFonts w:ascii="Times New Roman" w:eastAsiaTheme="majorEastAsia" w:hAnsi="Times New Roman" w:cs="Times New Roman"/>
          <w:b/>
          <w:bCs/>
          <w:color w:val="365F91" w:themeColor="accent1" w:themeShade="BF"/>
          <w:sz w:val="28"/>
          <w:szCs w:val="28"/>
          <w:lang w:eastAsia="en-US"/>
        </w:rPr>
      </w:pPr>
    </w:p>
    <w:p w:rsidR="007730B4" w:rsidRPr="007730B4" w:rsidRDefault="00B27053">
      <w:pPr>
        <w:pStyle w:val="11"/>
        <w:tabs>
          <w:tab w:val="right" w:leader="dot" w:pos="9345"/>
        </w:tabs>
        <w:rPr>
          <w:rFonts w:ascii="Times New Roman" w:hAnsi="Times New Roman" w:cs="Times New Roman"/>
          <w:noProof/>
        </w:rPr>
      </w:pPr>
      <w:r w:rsidRPr="007730B4">
        <w:rPr>
          <w:rFonts w:ascii="Times New Roman" w:hAnsi="Times New Roman" w:cs="Times New Roman"/>
          <w:sz w:val="28"/>
          <w:szCs w:val="28"/>
        </w:rPr>
        <w:fldChar w:fldCharType="begin"/>
      </w:r>
      <w:r w:rsidR="006F1A1C" w:rsidRPr="007730B4">
        <w:rPr>
          <w:rFonts w:ascii="Times New Roman" w:hAnsi="Times New Roman" w:cs="Times New Roman"/>
          <w:sz w:val="28"/>
          <w:szCs w:val="28"/>
        </w:rPr>
        <w:instrText xml:space="preserve"> TOC \o "3-3" \h \z \t "ГЛАВНЫЙ;1;НЕГЛАВНЫЙ;2" </w:instrText>
      </w:r>
      <w:r w:rsidRPr="007730B4">
        <w:rPr>
          <w:rFonts w:ascii="Times New Roman" w:hAnsi="Times New Roman" w:cs="Times New Roman"/>
          <w:sz w:val="28"/>
          <w:szCs w:val="28"/>
        </w:rPr>
        <w:fldChar w:fldCharType="separate"/>
      </w:r>
      <w:hyperlink w:anchor="_Toc483485739" w:history="1">
        <w:r w:rsidR="007730B4" w:rsidRPr="007730B4">
          <w:rPr>
            <w:rStyle w:val="aa"/>
            <w:rFonts w:ascii="Times New Roman" w:hAnsi="Times New Roman" w:cs="Times New Roman"/>
            <w:noProof/>
          </w:rPr>
          <w:t>ВВЕДЕНИЕ</w:t>
        </w:r>
        <w:r w:rsidR="007730B4" w:rsidRPr="007730B4">
          <w:rPr>
            <w:rFonts w:ascii="Times New Roman" w:hAnsi="Times New Roman" w:cs="Times New Roman"/>
            <w:noProof/>
            <w:webHidden/>
          </w:rPr>
          <w:tab/>
        </w:r>
        <w:r w:rsidR="007730B4" w:rsidRPr="007730B4">
          <w:rPr>
            <w:rFonts w:ascii="Times New Roman" w:hAnsi="Times New Roman" w:cs="Times New Roman"/>
            <w:noProof/>
            <w:webHidden/>
          </w:rPr>
          <w:fldChar w:fldCharType="begin"/>
        </w:r>
        <w:r w:rsidR="007730B4" w:rsidRPr="007730B4">
          <w:rPr>
            <w:rFonts w:ascii="Times New Roman" w:hAnsi="Times New Roman" w:cs="Times New Roman"/>
            <w:noProof/>
            <w:webHidden/>
          </w:rPr>
          <w:instrText xml:space="preserve"> PAGEREF _Toc483485739 \h </w:instrText>
        </w:r>
        <w:r w:rsidR="007730B4" w:rsidRPr="007730B4">
          <w:rPr>
            <w:rFonts w:ascii="Times New Roman" w:hAnsi="Times New Roman" w:cs="Times New Roman"/>
            <w:noProof/>
            <w:webHidden/>
          </w:rPr>
        </w:r>
        <w:r w:rsidR="007730B4" w:rsidRPr="007730B4">
          <w:rPr>
            <w:rFonts w:ascii="Times New Roman" w:hAnsi="Times New Roman" w:cs="Times New Roman"/>
            <w:noProof/>
            <w:webHidden/>
          </w:rPr>
          <w:fldChar w:fldCharType="separate"/>
        </w:r>
        <w:r w:rsidR="007730B4" w:rsidRPr="007730B4">
          <w:rPr>
            <w:rFonts w:ascii="Times New Roman" w:hAnsi="Times New Roman" w:cs="Times New Roman"/>
            <w:noProof/>
            <w:webHidden/>
          </w:rPr>
          <w:t>3</w:t>
        </w:r>
        <w:r w:rsidR="007730B4" w:rsidRPr="007730B4">
          <w:rPr>
            <w:rFonts w:ascii="Times New Roman" w:hAnsi="Times New Roman" w:cs="Times New Roman"/>
            <w:noProof/>
            <w:webHidden/>
          </w:rPr>
          <w:fldChar w:fldCharType="end"/>
        </w:r>
      </w:hyperlink>
    </w:p>
    <w:p w:rsidR="007730B4" w:rsidRPr="007730B4" w:rsidRDefault="007730B4">
      <w:pPr>
        <w:pStyle w:val="11"/>
        <w:tabs>
          <w:tab w:val="right" w:leader="dot" w:pos="9345"/>
        </w:tabs>
        <w:rPr>
          <w:rFonts w:ascii="Times New Roman" w:hAnsi="Times New Roman" w:cs="Times New Roman"/>
          <w:noProof/>
        </w:rPr>
      </w:pPr>
      <w:hyperlink w:anchor="_Toc483485740" w:history="1">
        <w:r w:rsidRPr="007730B4">
          <w:rPr>
            <w:rStyle w:val="aa"/>
            <w:rFonts w:ascii="Times New Roman" w:hAnsi="Times New Roman" w:cs="Times New Roman"/>
            <w:noProof/>
          </w:rPr>
          <w:t>ГЛАВА I «ПЕЧАТИ ЗАВОДСКИХ КАНТОР»</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_Toc483485740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10</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1" w:history="1">
        <w:r w:rsidRPr="007730B4">
          <w:rPr>
            <w:rStyle w:val="aa"/>
            <w:rFonts w:ascii="Times New Roman" w:hAnsi="Times New Roman" w:cs="Times New Roman"/>
            <w:noProof/>
          </w:rPr>
          <w:t>1.1 История становления заводских кантор</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_Toc483485741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10</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2" w:history="1">
        <w:r w:rsidRPr="007730B4">
          <w:rPr>
            <w:rStyle w:val="aa"/>
            <w:rFonts w:ascii="Times New Roman" w:hAnsi="Times New Roman" w:cs="Times New Roman"/>
            <w:noProof/>
          </w:rPr>
          <w:t>1.2 Печать Колывано- Воскресенской заводской канторы от 1755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_Toc483485742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10</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3" w:history="1">
        <w:r w:rsidRPr="007730B4">
          <w:rPr>
            <w:rStyle w:val="aa"/>
            <w:rFonts w:ascii="Times New Roman" w:hAnsi="Times New Roman" w:cs="Times New Roman"/>
            <w:noProof/>
          </w:rPr>
          <w:t>1.3 Печать Барнаульской заводской канторы от 1781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_Toc483485743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11</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4" w:history="1">
        <w:r w:rsidRPr="007730B4">
          <w:rPr>
            <w:rStyle w:val="aa"/>
            <w:rFonts w:ascii="Times New Roman" w:hAnsi="Times New Roman" w:cs="Times New Roman"/>
            <w:noProof/>
          </w:rPr>
          <w:t>1.4 Печать Томской заводской канторы от 1797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_Toc483485744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12</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5" w:history="1">
        <w:r w:rsidRPr="007730B4">
          <w:rPr>
            <w:rStyle w:val="aa"/>
            <w:rFonts w:ascii="Times New Roman" w:hAnsi="Times New Roman" w:cs="Times New Roman"/>
            <w:noProof/>
          </w:rPr>
          <w:t>1.5 Печать Тоской заводской канторы от 1798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_Toc483485745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12</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6" w:history="1">
        <w:r w:rsidRPr="007730B4">
          <w:rPr>
            <w:rStyle w:val="aa"/>
            <w:rFonts w:ascii="Times New Roman" w:hAnsi="Times New Roman" w:cs="Times New Roman"/>
            <w:noProof/>
          </w:rPr>
          <w:t>1.6 Печати заводских кантор (1799-1825 гг.)</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_Toc483485746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13</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7" w:history="1">
        <w:r w:rsidRPr="007730B4">
          <w:rPr>
            <w:rStyle w:val="aa"/>
            <w:rFonts w:ascii="Times New Roman" w:hAnsi="Times New Roman" w:cs="Times New Roman"/>
            <w:noProof/>
          </w:rPr>
          <w:t>1.7 Вывод по главе</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_Toc483485747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13</w:t>
        </w:r>
        <w:r w:rsidRPr="007730B4">
          <w:rPr>
            <w:rFonts w:ascii="Times New Roman" w:hAnsi="Times New Roman" w:cs="Times New Roman"/>
            <w:noProof/>
            <w:webHidden/>
          </w:rPr>
          <w:fldChar w:fldCharType="end"/>
        </w:r>
      </w:hyperlink>
    </w:p>
    <w:p w:rsidR="007730B4" w:rsidRPr="007730B4" w:rsidRDefault="007730B4">
      <w:pPr>
        <w:pStyle w:val="11"/>
        <w:tabs>
          <w:tab w:val="right" w:leader="dot" w:pos="9345"/>
        </w:tabs>
        <w:rPr>
          <w:rFonts w:ascii="Times New Roman" w:hAnsi="Times New Roman" w:cs="Times New Roman"/>
          <w:noProof/>
        </w:rPr>
      </w:pPr>
      <w:hyperlink w:anchor="_Toc483485748" w:history="1">
        <w:r w:rsidRPr="007730B4">
          <w:rPr>
            <w:rStyle w:val="aa"/>
            <w:rFonts w:ascii="Times New Roman" w:hAnsi="Times New Roman" w:cs="Times New Roman"/>
            <w:noProof/>
          </w:rPr>
          <w:t xml:space="preserve">ГЛАВА </w:t>
        </w:r>
        <w:r w:rsidRPr="007730B4">
          <w:rPr>
            <w:rStyle w:val="aa"/>
            <w:rFonts w:ascii="Times New Roman" w:hAnsi="Times New Roman" w:cs="Times New Roman"/>
            <w:noProof/>
            <w:lang w:val="en-US"/>
          </w:rPr>
          <w:t>II</w:t>
        </w:r>
        <w:r w:rsidRPr="007730B4">
          <w:rPr>
            <w:rStyle w:val="aa"/>
            <w:rFonts w:ascii="Times New Roman" w:hAnsi="Times New Roman" w:cs="Times New Roman"/>
            <w:noProof/>
          </w:rPr>
          <w:t xml:space="preserve"> «ПЕЧАТИ ГОРНЫХ КАНТОР»</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_Toc483485748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15</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49" w:history="1">
        <w:r w:rsidRPr="007730B4">
          <w:rPr>
            <w:rStyle w:val="aa"/>
            <w:rFonts w:ascii="Times New Roman" w:hAnsi="Times New Roman" w:cs="Times New Roman"/>
            <w:noProof/>
          </w:rPr>
          <w:t>2.1 История становления горных кантор</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_Toc483485749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15</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0" w:history="1">
        <w:r w:rsidRPr="007730B4">
          <w:rPr>
            <w:rStyle w:val="aa"/>
            <w:rFonts w:ascii="Times New Roman" w:hAnsi="Times New Roman" w:cs="Times New Roman"/>
            <w:noProof/>
          </w:rPr>
          <w:t>2.2 Печать Барнаульской горной канторы от 1829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_Toc483485750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16</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1" w:history="1">
        <w:r w:rsidRPr="007730B4">
          <w:rPr>
            <w:rStyle w:val="aa"/>
            <w:rFonts w:ascii="Times New Roman" w:hAnsi="Times New Roman" w:cs="Times New Roman"/>
            <w:noProof/>
          </w:rPr>
          <w:t>2.3 Печать Змеиногорской горной канторы от 1831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_Toc483485751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16</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2" w:history="1">
        <w:r w:rsidRPr="007730B4">
          <w:rPr>
            <w:rStyle w:val="aa"/>
            <w:rFonts w:ascii="Times New Roman" w:hAnsi="Times New Roman" w:cs="Times New Roman"/>
            <w:noProof/>
          </w:rPr>
          <w:t>2.4 Печать Павловской горной канторы от 1831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_Toc483485752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17</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3" w:history="1">
        <w:r w:rsidRPr="007730B4">
          <w:rPr>
            <w:rStyle w:val="aa"/>
            <w:rFonts w:ascii="Times New Roman" w:hAnsi="Times New Roman" w:cs="Times New Roman"/>
            <w:noProof/>
          </w:rPr>
          <w:t>2.5 Печать Салаирской горной канторы от 1834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_Toc483485753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17</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4" w:history="1">
        <w:r w:rsidRPr="007730B4">
          <w:rPr>
            <w:rStyle w:val="aa"/>
            <w:rFonts w:ascii="Times New Roman" w:hAnsi="Times New Roman" w:cs="Times New Roman"/>
            <w:noProof/>
          </w:rPr>
          <w:t>2.6 Печать Томской горной канторы от 1835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_Toc483485754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18</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5" w:history="1">
        <w:r w:rsidRPr="007730B4">
          <w:rPr>
            <w:rStyle w:val="aa"/>
            <w:rFonts w:ascii="Times New Roman" w:hAnsi="Times New Roman" w:cs="Times New Roman"/>
            <w:noProof/>
          </w:rPr>
          <w:t>2.7. Печать Сузунской горной канторы от 1840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_Toc483485755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18</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6" w:history="1">
        <w:r w:rsidRPr="007730B4">
          <w:rPr>
            <w:rStyle w:val="aa"/>
            <w:rFonts w:ascii="Times New Roman" w:hAnsi="Times New Roman" w:cs="Times New Roman"/>
            <w:noProof/>
          </w:rPr>
          <w:t>2.8. Печать Барнаульской горной канторы от 1864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_Toc483485756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18</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7" w:history="1">
        <w:r w:rsidRPr="007730B4">
          <w:rPr>
            <w:rStyle w:val="aa"/>
            <w:rFonts w:ascii="Times New Roman" w:hAnsi="Times New Roman" w:cs="Times New Roman"/>
            <w:noProof/>
          </w:rPr>
          <w:t>2.9 Вывод по главе</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_Toc483485757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19</w:t>
        </w:r>
        <w:r w:rsidRPr="007730B4">
          <w:rPr>
            <w:rFonts w:ascii="Times New Roman" w:hAnsi="Times New Roman" w:cs="Times New Roman"/>
            <w:noProof/>
            <w:webHidden/>
          </w:rPr>
          <w:fldChar w:fldCharType="end"/>
        </w:r>
      </w:hyperlink>
    </w:p>
    <w:p w:rsidR="007730B4" w:rsidRPr="007730B4" w:rsidRDefault="007730B4">
      <w:pPr>
        <w:pStyle w:val="11"/>
        <w:tabs>
          <w:tab w:val="right" w:leader="dot" w:pos="9345"/>
        </w:tabs>
        <w:rPr>
          <w:rFonts w:ascii="Times New Roman" w:hAnsi="Times New Roman" w:cs="Times New Roman"/>
          <w:noProof/>
        </w:rPr>
      </w:pPr>
      <w:hyperlink w:anchor="_Toc483485758" w:history="1">
        <w:r w:rsidRPr="007730B4">
          <w:rPr>
            <w:rStyle w:val="aa"/>
            <w:rFonts w:ascii="Times New Roman" w:hAnsi="Times New Roman" w:cs="Times New Roman"/>
            <w:noProof/>
          </w:rPr>
          <w:t xml:space="preserve">ГЛАВА </w:t>
        </w:r>
        <w:r w:rsidRPr="007730B4">
          <w:rPr>
            <w:rStyle w:val="aa"/>
            <w:rFonts w:ascii="Times New Roman" w:hAnsi="Times New Roman" w:cs="Times New Roman"/>
            <w:noProof/>
            <w:lang w:val="en-US"/>
          </w:rPr>
          <w:t>III</w:t>
        </w:r>
        <w:r w:rsidRPr="007730B4">
          <w:rPr>
            <w:rStyle w:val="aa"/>
            <w:rFonts w:ascii="Times New Roman" w:hAnsi="Times New Roman" w:cs="Times New Roman"/>
            <w:noProof/>
          </w:rPr>
          <w:t xml:space="preserve"> ПЕЧТИ АЛТАЙСКОГО ГОРНО ПРАВЛЕНИЯ</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_Toc483485758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21</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59" w:history="1">
        <w:r w:rsidRPr="007730B4">
          <w:rPr>
            <w:rStyle w:val="aa"/>
            <w:rFonts w:ascii="Times New Roman" w:hAnsi="Times New Roman" w:cs="Times New Roman"/>
            <w:noProof/>
          </w:rPr>
          <w:t>3.1 История становления алтайского горного правления</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_Toc483485759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21</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60" w:history="1">
        <w:r w:rsidRPr="007730B4">
          <w:rPr>
            <w:rStyle w:val="aa"/>
            <w:rFonts w:ascii="Times New Roman" w:hAnsi="Times New Roman" w:cs="Times New Roman"/>
            <w:noProof/>
          </w:rPr>
          <w:t>3.2 Печать Алтайского горного правления от 1834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_Toc483485760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22</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61" w:history="1">
        <w:r w:rsidRPr="007730B4">
          <w:rPr>
            <w:rStyle w:val="aa"/>
            <w:rFonts w:ascii="Times New Roman" w:hAnsi="Times New Roman" w:cs="Times New Roman"/>
            <w:noProof/>
          </w:rPr>
          <w:t>3.3 Печать Алтайского горного правления от 1847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_Toc483485761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22</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62" w:history="1">
        <w:r w:rsidRPr="007730B4">
          <w:rPr>
            <w:rStyle w:val="aa"/>
            <w:rFonts w:ascii="Times New Roman" w:hAnsi="Times New Roman" w:cs="Times New Roman"/>
            <w:noProof/>
          </w:rPr>
          <w:t>3.4 Печать Алтайского горного правления от 1859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_Toc483485762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23</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63" w:history="1">
        <w:r w:rsidRPr="007730B4">
          <w:rPr>
            <w:rStyle w:val="aa"/>
            <w:rFonts w:ascii="Times New Roman" w:hAnsi="Times New Roman" w:cs="Times New Roman"/>
            <w:noProof/>
          </w:rPr>
          <w:t>3.5 Печать Алтайского горного правления от 1864 года</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_Toc483485763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24</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64" w:history="1">
        <w:r w:rsidRPr="007730B4">
          <w:rPr>
            <w:rStyle w:val="aa"/>
            <w:rFonts w:ascii="Times New Roman" w:hAnsi="Times New Roman" w:cs="Times New Roman"/>
            <w:noProof/>
          </w:rPr>
          <w:t>3.6 Вывод по главе</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_Toc483485764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24</w:t>
        </w:r>
        <w:r w:rsidRPr="007730B4">
          <w:rPr>
            <w:rFonts w:ascii="Times New Roman" w:hAnsi="Times New Roman" w:cs="Times New Roman"/>
            <w:noProof/>
            <w:webHidden/>
          </w:rPr>
          <w:fldChar w:fldCharType="end"/>
        </w:r>
      </w:hyperlink>
    </w:p>
    <w:p w:rsidR="007730B4" w:rsidRPr="007730B4" w:rsidRDefault="007730B4">
      <w:pPr>
        <w:pStyle w:val="11"/>
        <w:tabs>
          <w:tab w:val="right" w:leader="dot" w:pos="9345"/>
        </w:tabs>
        <w:rPr>
          <w:rFonts w:ascii="Times New Roman" w:hAnsi="Times New Roman" w:cs="Times New Roman"/>
          <w:noProof/>
        </w:rPr>
      </w:pPr>
      <w:hyperlink w:anchor="_Toc483485765" w:history="1">
        <w:r w:rsidRPr="007730B4">
          <w:rPr>
            <w:rStyle w:val="aa"/>
            <w:rFonts w:ascii="Times New Roman" w:hAnsi="Times New Roman" w:cs="Times New Roman"/>
            <w:noProof/>
          </w:rPr>
          <w:t>ЗАКЛЮЧЕНИЕ</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_Toc483485765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26</w:t>
        </w:r>
        <w:r w:rsidRPr="007730B4">
          <w:rPr>
            <w:rFonts w:ascii="Times New Roman" w:hAnsi="Times New Roman" w:cs="Times New Roman"/>
            <w:noProof/>
            <w:webHidden/>
          </w:rPr>
          <w:fldChar w:fldCharType="end"/>
        </w:r>
      </w:hyperlink>
    </w:p>
    <w:p w:rsidR="007730B4" w:rsidRPr="007730B4" w:rsidRDefault="007730B4">
      <w:pPr>
        <w:pStyle w:val="21"/>
        <w:tabs>
          <w:tab w:val="right" w:leader="dot" w:pos="9345"/>
        </w:tabs>
        <w:rPr>
          <w:rFonts w:ascii="Times New Roman" w:hAnsi="Times New Roman" w:cs="Times New Roman"/>
          <w:noProof/>
        </w:rPr>
      </w:pPr>
      <w:hyperlink w:anchor="_Toc483485766" w:history="1">
        <w:r w:rsidRPr="007730B4">
          <w:rPr>
            <w:rStyle w:val="aa"/>
            <w:rFonts w:ascii="Times New Roman" w:hAnsi="Times New Roman" w:cs="Times New Roman"/>
            <w:noProof/>
          </w:rPr>
          <w:t>Список использованных источников и литературы</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_Toc483485766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29</w:t>
        </w:r>
        <w:r w:rsidRPr="007730B4">
          <w:rPr>
            <w:rFonts w:ascii="Times New Roman" w:hAnsi="Times New Roman" w:cs="Times New Roman"/>
            <w:noProof/>
            <w:webHidden/>
          </w:rPr>
          <w:fldChar w:fldCharType="end"/>
        </w:r>
      </w:hyperlink>
    </w:p>
    <w:p w:rsidR="007730B4" w:rsidRPr="007730B4" w:rsidRDefault="007730B4">
      <w:pPr>
        <w:pStyle w:val="11"/>
        <w:tabs>
          <w:tab w:val="right" w:leader="dot" w:pos="9345"/>
        </w:tabs>
        <w:rPr>
          <w:rFonts w:ascii="Times New Roman" w:hAnsi="Times New Roman" w:cs="Times New Roman"/>
          <w:noProof/>
        </w:rPr>
      </w:pPr>
      <w:hyperlink w:anchor="_Toc483485767" w:history="1">
        <w:r w:rsidRPr="007730B4">
          <w:rPr>
            <w:rStyle w:val="aa"/>
            <w:rFonts w:ascii="Times New Roman" w:hAnsi="Times New Roman" w:cs="Times New Roman"/>
            <w:noProof/>
          </w:rPr>
          <w:t>ПРИЛОЖЕНИЕ</w:t>
        </w:r>
        <w:r w:rsidRPr="007730B4">
          <w:rPr>
            <w:rFonts w:ascii="Times New Roman" w:hAnsi="Times New Roman" w:cs="Times New Roman"/>
            <w:noProof/>
            <w:webHidden/>
          </w:rPr>
          <w:tab/>
        </w:r>
        <w:r w:rsidRPr="007730B4">
          <w:rPr>
            <w:rFonts w:ascii="Times New Roman" w:hAnsi="Times New Roman" w:cs="Times New Roman"/>
            <w:noProof/>
            <w:webHidden/>
          </w:rPr>
          <w:fldChar w:fldCharType="begin"/>
        </w:r>
        <w:r w:rsidRPr="007730B4">
          <w:rPr>
            <w:rFonts w:ascii="Times New Roman" w:hAnsi="Times New Roman" w:cs="Times New Roman"/>
            <w:noProof/>
            <w:webHidden/>
          </w:rPr>
          <w:instrText xml:space="preserve"> PAGEREF _Toc483485767 \h </w:instrText>
        </w:r>
        <w:r w:rsidRPr="007730B4">
          <w:rPr>
            <w:rFonts w:ascii="Times New Roman" w:hAnsi="Times New Roman" w:cs="Times New Roman"/>
            <w:noProof/>
            <w:webHidden/>
          </w:rPr>
        </w:r>
        <w:r w:rsidRPr="007730B4">
          <w:rPr>
            <w:rFonts w:ascii="Times New Roman" w:hAnsi="Times New Roman" w:cs="Times New Roman"/>
            <w:noProof/>
            <w:webHidden/>
          </w:rPr>
          <w:fldChar w:fldCharType="separate"/>
        </w:r>
        <w:r w:rsidRPr="007730B4">
          <w:rPr>
            <w:rFonts w:ascii="Times New Roman" w:hAnsi="Times New Roman" w:cs="Times New Roman"/>
            <w:noProof/>
            <w:webHidden/>
          </w:rPr>
          <w:t>30</w:t>
        </w:r>
        <w:r w:rsidRPr="007730B4">
          <w:rPr>
            <w:rFonts w:ascii="Times New Roman" w:hAnsi="Times New Roman" w:cs="Times New Roman"/>
            <w:noProof/>
            <w:webHidden/>
          </w:rPr>
          <w:fldChar w:fldCharType="end"/>
        </w:r>
      </w:hyperlink>
    </w:p>
    <w:p w:rsidR="006F1A1C" w:rsidRDefault="00B27053" w:rsidP="00267610">
      <w:pPr>
        <w:jc w:val="center"/>
        <w:rPr>
          <w:rFonts w:ascii="Times New Roman" w:hAnsi="Times New Roman" w:cs="Times New Roman"/>
          <w:sz w:val="28"/>
          <w:szCs w:val="28"/>
        </w:rPr>
      </w:pPr>
      <w:r w:rsidRPr="007730B4">
        <w:rPr>
          <w:rFonts w:ascii="Times New Roman" w:hAnsi="Times New Roman" w:cs="Times New Roman"/>
          <w:sz w:val="28"/>
          <w:szCs w:val="28"/>
        </w:rPr>
        <w:fldChar w:fldCharType="end"/>
      </w:r>
    </w:p>
    <w:p w:rsidR="007730B4" w:rsidRDefault="007730B4" w:rsidP="007730B4">
      <w:pPr>
        <w:pStyle w:val="af3"/>
        <w:jc w:val="left"/>
      </w:pPr>
      <w:bookmarkStart w:id="0" w:name="_Toc450859985"/>
    </w:p>
    <w:p w:rsidR="007730B4" w:rsidRDefault="007730B4" w:rsidP="007730B4">
      <w:pPr>
        <w:pStyle w:val="af3"/>
        <w:ind w:firstLine="567"/>
        <w:jc w:val="left"/>
      </w:pPr>
      <w:bookmarkStart w:id="1" w:name="_Toc483485739"/>
    </w:p>
    <w:p w:rsidR="00267610" w:rsidRDefault="00267610" w:rsidP="007730B4">
      <w:pPr>
        <w:pStyle w:val="af3"/>
        <w:ind w:firstLine="567"/>
        <w:jc w:val="left"/>
      </w:pPr>
      <w:r w:rsidRPr="007708B8">
        <w:lastRenderedPageBreak/>
        <w:t>В</w:t>
      </w:r>
      <w:bookmarkEnd w:id="0"/>
      <w:r w:rsidR="006F1A1C">
        <w:t>ВЕДЕНИЕ</w:t>
      </w:r>
      <w:bookmarkEnd w:id="1"/>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Печати Колывано-Воскресенского горного округа представляют собой малоизученный комплекс исторических источников. Долгое время они находились за пределами научных интересов исследователей, и их изучение носило эпизодический характер. Таким образом, Актуальность данного исследования обусловливается</w:t>
      </w:r>
      <w:r>
        <w:rPr>
          <w:rFonts w:ascii="Times New Roman" w:eastAsia="Times New Roman" w:hAnsi="Times New Roman" w:cs="Times New Roman"/>
          <w:color w:val="000000"/>
          <w:spacing w:val="-5"/>
          <w:sz w:val="28"/>
          <w:szCs w:val="28"/>
        </w:rPr>
        <w:t>,</w:t>
      </w:r>
      <w:r w:rsidRPr="00EC4340">
        <w:rPr>
          <w:rFonts w:ascii="Times New Roman" w:eastAsia="Times New Roman" w:hAnsi="Times New Roman" w:cs="Times New Roman"/>
          <w:color w:val="000000"/>
          <w:spacing w:val="-5"/>
          <w:sz w:val="28"/>
          <w:szCs w:val="28"/>
        </w:rPr>
        <w:t xml:space="preserve"> прежде всего</w:t>
      </w:r>
      <w:r>
        <w:rPr>
          <w:rFonts w:ascii="Times New Roman" w:eastAsia="Times New Roman" w:hAnsi="Times New Roman" w:cs="Times New Roman"/>
          <w:color w:val="000000"/>
          <w:spacing w:val="-5"/>
          <w:sz w:val="28"/>
          <w:szCs w:val="28"/>
        </w:rPr>
        <w:t>,</w:t>
      </w:r>
      <w:r w:rsidRPr="00EC4340">
        <w:rPr>
          <w:rFonts w:ascii="Times New Roman" w:eastAsia="Times New Roman" w:hAnsi="Times New Roman" w:cs="Times New Roman"/>
          <w:color w:val="000000"/>
          <w:spacing w:val="-5"/>
          <w:sz w:val="28"/>
          <w:szCs w:val="28"/>
        </w:rPr>
        <w:t xml:space="preserve"> недостаточной изученностью сфрагистических памятников Колывано-Воскресенского горного округа, которые,  в свою очередь требуют их точного описания, характеристики, выяснения, в каких видах документов они использовались. А так же, соотнесения элементов изображения печатей, с конкретными историческими </w:t>
      </w:r>
      <w:r>
        <w:rPr>
          <w:rFonts w:ascii="Times New Roman" w:eastAsia="Times New Roman" w:hAnsi="Times New Roman" w:cs="Times New Roman"/>
          <w:color w:val="000000"/>
          <w:spacing w:val="-5"/>
          <w:sz w:val="28"/>
          <w:szCs w:val="28"/>
        </w:rPr>
        <w:t xml:space="preserve">периодами и учреждениями </w:t>
      </w:r>
      <w:r w:rsidRPr="00EC4340">
        <w:rPr>
          <w:rFonts w:ascii="Times New Roman" w:eastAsia="Times New Roman" w:hAnsi="Times New Roman" w:cs="Times New Roman"/>
          <w:color w:val="000000"/>
          <w:spacing w:val="-5"/>
          <w:sz w:val="28"/>
          <w:szCs w:val="28"/>
        </w:rPr>
        <w:t>имевшими право пользоваться ими, то есть, соотнесения элементов печати с их происхождением и родом деятельности. Данное исследование позволит в полной мере изучить, и образовать систематизированное знание в данной области. Выявить закономерности и общие черты при изготовлении клише печатей. А так же составление наиболее полной их классификации.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Сфрагистика — вспомогательная научная дисциплина, изучающая печати. Печатью в сфрагистике называют штамп, вырезанный или выгравированный на твердом материале (дереве, камне, кости, металле), а также оттиск штампа, сделанный на воске, сургуче и при помощи красок на бумаге.</w:t>
      </w:r>
      <w:r w:rsidRPr="00EC4340">
        <w:rPr>
          <w:rFonts w:ascii="Times New Roman" w:eastAsia="Times New Roman" w:hAnsi="Times New Roman" w:cs="Times New Roman"/>
          <w:color w:val="000000"/>
          <w:spacing w:val="-5"/>
          <w:sz w:val="28"/>
          <w:szCs w:val="28"/>
          <w:vertAlign w:val="superscript"/>
        </w:rPr>
        <w:footnoteReference w:id="2"/>
      </w:r>
      <w:r w:rsidRPr="00EC4340">
        <w:rPr>
          <w:rFonts w:ascii="Times New Roman" w:eastAsia="Times New Roman" w:hAnsi="Times New Roman" w:cs="Times New Roman"/>
          <w:color w:val="000000"/>
          <w:spacing w:val="-5"/>
          <w:sz w:val="28"/>
          <w:szCs w:val="28"/>
        </w:rPr>
        <w:t xml:space="preserve"> Изучение изображений и легенд на печатях в контексте исторических событий, с привлечением других видов исторических источников, может добавить ряд новых данных исторической науке.</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На сегодняшний день в рамках русской сфрагистики значительного развития достигло изучение средневековых печатей Руси, в то время как источниковедческой характеристике печатей XVIII-XIX вв. уделено значительно меньшее внимание, на уровне Алтайского края специальных работ насчитываются единицы.</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Помимо своей очевидной роли в деле источниковедческой критики </w:t>
      </w:r>
      <w:r w:rsidRPr="00EC4340">
        <w:rPr>
          <w:rFonts w:ascii="Times New Roman" w:eastAsia="Times New Roman" w:hAnsi="Times New Roman" w:cs="Times New Roman"/>
          <w:color w:val="000000"/>
          <w:spacing w:val="-5"/>
          <w:sz w:val="28"/>
          <w:szCs w:val="28"/>
        </w:rPr>
        <w:lastRenderedPageBreak/>
        <w:t>документов, к которым они приложены, печати являются сами по себе довольно ценным самостоятельным историческим источником. Н.П. Лихачев по этому поводу справедливо отмечает: «Печати являются не только памятниками дипломатическими (скрепа документа), но и чисто историческими (выразители политических тенденций, общественных веяний и взглядов — в изображениях, форме, величине, материале) и памятниками истории искусства, так же, как и ценными документами в области истории быта (изображения зданий, одежд, разных предметов утвари и оружия)»</w:t>
      </w:r>
      <w:r w:rsidRPr="00EC4340">
        <w:rPr>
          <w:rFonts w:ascii="Times New Roman" w:eastAsia="Times New Roman" w:hAnsi="Times New Roman" w:cs="Times New Roman"/>
          <w:color w:val="000000"/>
          <w:spacing w:val="-5"/>
          <w:sz w:val="28"/>
          <w:szCs w:val="28"/>
          <w:vertAlign w:val="superscript"/>
        </w:rPr>
        <w:footnoteReference w:id="3"/>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Действительно, в истории Колывано-Воскресенского (Алтайского) горного округа имели место различные реформы, касавшиеся его административного и территориального устройства, вследствие чего возникали и упразднялись учреждения и должности, менялось территориально-административное деление, ведомственная подчиненность и структура делопроизводства. Все эти изменения нашли отражение в печатях соответствующих учреждений и лиц.</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Историография проблемы представлена несколькими этапами изучения сфрагистики. Хотя библиография по русской сфрагистике довольно обширна, нами рассмотрены лишь основные труды, которые в наибольшей степени повлияли на ее развитие, и особенно ярко демонстрируют основные направления историографии.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Первый этап охватывает время с конца XVIII в. и до середины XIX в. На этом этапе развитие сфрагистики главным образом шло за счет публикации документов — грамот, договоров, при которых были печати.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Второй этап развития сфрагистики — вторая половина XIX в. — первая половина XX в. На этом этапе происходит переход от эмпирического накопления знаний к их теоретическому осмыслению. Появляются альбомы печатей, начинают читаться курсы по сфрагистике. Сфрагистика приобретает статус научной дисциплины. В этот период развития отечественной сфрагистики </w:t>
      </w:r>
      <w:r w:rsidRPr="00EC4340">
        <w:rPr>
          <w:rFonts w:ascii="Times New Roman" w:eastAsia="Times New Roman" w:hAnsi="Times New Roman" w:cs="Times New Roman"/>
          <w:color w:val="000000"/>
          <w:spacing w:val="-5"/>
          <w:sz w:val="28"/>
          <w:szCs w:val="28"/>
        </w:rPr>
        <w:lastRenderedPageBreak/>
        <w:t>большое значение имела работа А.Б. Лакиера «Русская Геральдика»</w:t>
      </w:r>
      <w:r w:rsidRPr="00EC4340">
        <w:rPr>
          <w:rFonts w:ascii="Times New Roman" w:eastAsia="Times New Roman" w:hAnsi="Times New Roman" w:cs="Times New Roman"/>
          <w:color w:val="000000"/>
          <w:spacing w:val="-5"/>
          <w:sz w:val="28"/>
          <w:szCs w:val="28"/>
          <w:vertAlign w:val="superscript"/>
        </w:rPr>
        <w:footnoteReference w:id="4"/>
      </w:r>
      <w:r w:rsidRPr="00EC4340">
        <w:rPr>
          <w:rFonts w:ascii="Times New Roman" w:eastAsia="Times New Roman" w:hAnsi="Times New Roman" w:cs="Times New Roman"/>
          <w:color w:val="000000"/>
          <w:spacing w:val="-5"/>
          <w:sz w:val="28"/>
          <w:szCs w:val="28"/>
        </w:rPr>
        <w:t>. В ней А.Б. Лакиер, наряду с исследованием русских гербов, анализирует и русские печати. От простого описания печатей он предпринял шаги для их теоретического осмысления. Издается Сборник снимков с древних печатей, приложенных к грамотам и другим юридическим актам, хранящимся в Московском архиве Министерства Юстиции, составленный директором архива П. Ивановым</w:t>
      </w:r>
      <w:r w:rsidRPr="00EC4340">
        <w:rPr>
          <w:rFonts w:ascii="Times New Roman" w:eastAsia="Times New Roman" w:hAnsi="Times New Roman" w:cs="Times New Roman"/>
          <w:color w:val="000000"/>
          <w:spacing w:val="-5"/>
          <w:sz w:val="28"/>
          <w:szCs w:val="28"/>
          <w:vertAlign w:val="superscript"/>
        </w:rPr>
        <w:footnoteReference w:id="5"/>
      </w:r>
      <w:r w:rsidRPr="00EC4340">
        <w:rPr>
          <w:rFonts w:ascii="Times New Roman" w:eastAsia="Times New Roman" w:hAnsi="Times New Roman" w:cs="Times New Roman"/>
          <w:color w:val="000000"/>
          <w:spacing w:val="-5"/>
          <w:sz w:val="28"/>
          <w:szCs w:val="28"/>
        </w:rPr>
        <w:t>. Необходимость издания альбома печатей П. Иванов объяснил недостаточностью опубликованных источников по сфрагистике.</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Но становление нового этапа в развитии русской сфрагистики было прежде всего связано с именем Н.П. Лихачева. Не отрицая роли печати как источника для анализа документа, он рассматривает печати и как вполне самостоятельный источник</w:t>
      </w:r>
      <w:r w:rsidRPr="00EC4340">
        <w:rPr>
          <w:rFonts w:ascii="Times New Roman" w:eastAsia="Times New Roman" w:hAnsi="Times New Roman" w:cs="Times New Roman"/>
          <w:color w:val="000000"/>
          <w:spacing w:val="-5"/>
          <w:sz w:val="28"/>
          <w:szCs w:val="28"/>
          <w:vertAlign w:val="superscript"/>
        </w:rPr>
        <w:footnoteReference w:id="6"/>
      </w:r>
      <w:r w:rsidRPr="00EC4340">
        <w:rPr>
          <w:rFonts w:ascii="Times New Roman" w:eastAsia="Times New Roman" w:hAnsi="Times New Roman" w:cs="Times New Roman"/>
          <w:color w:val="000000"/>
          <w:spacing w:val="-5"/>
          <w:sz w:val="28"/>
          <w:szCs w:val="28"/>
        </w:rPr>
        <w:t xml:space="preserve">. Н.П.Лихачев разработал метод определения принадлежности анонимных печатей древнерусских князей, а, следовательно, и их хронологических рамок. Суть этого метода заключается в том, что имя изображенного на печати святого соответствует крестильному имени князя, которому эта печать должна принадлежать. Таким образом, определив, что за святой изображен на печати, мы определяем и имя князя. </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По периодизации Е.И. Каменцевой новый период развития вспомогательных исторических дисциплин начинается в середине 30-х — начале 40-х гг. XX в. С середины 30-х гг. активизируется научная работа, появляются новые имена ученых-исследователей. В это время читается курс Н.В.Устюгова по сфрагистике в Московском государственном историко-архивном институте</w:t>
      </w:r>
      <w:r w:rsidRPr="00EC4340">
        <w:rPr>
          <w:rFonts w:ascii="Times New Roman" w:eastAsia="Times New Roman" w:hAnsi="Times New Roman" w:cs="Times New Roman"/>
          <w:color w:val="000000"/>
          <w:spacing w:val="-5"/>
          <w:sz w:val="28"/>
          <w:szCs w:val="28"/>
          <w:vertAlign w:val="superscript"/>
        </w:rPr>
        <w:footnoteReference w:id="7"/>
      </w:r>
      <w:r w:rsidRPr="00EC4340">
        <w:rPr>
          <w:rFonts w:ascii="Times New Roman" w:eastAsia="Times New Roman" w:hAnsi="Times New Roman" w:cs="Times New Roman"/>
          <w:color w:val="000000"/>
          <w:spacing w:val="-5"/>
          <w:sz w:val="28"/>
          <w:szCs w:val="28"/>
        </w:rPr>
        <w:t xml:space="preserve">. </w:t>
      </w:r>
      <w:r w:rsidRPr="00EC4340">
        <w:rPr>
          <w:rFonts w:ascii="Times New Roman" w:eastAsia="Times New Roman" w:hAnsi="Times New Roman" w:cs="Times New Roman"/>
          <w:color w:val="000000"/>
          <w:spacing w:val="-5"/>
          <w:sz w:val="28"/>
          <w:szCs w:val="28"/>
        </w:rPr>
        <w:lastRenderedPageBreak/>
        <w:t>Формируется представление о необходимости изучения печатей (да и любого другого исторического источника) на основе принципа историзма, в органической связи с социально-культурными, политическими явлениями, динамикой их изменения, становления во времени, в закономерном историческом развитии.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Рассмотрение печатей в связи с новыми задачами привело к появлению в дальнейшем ряда фундаментальных трудов в области сфрагистики. Помимо традиционного исследования печатей Древней Руси отмечаются работы, направленные на расширение хронологических рамок изучения печатей и их видового разнообразия.</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Переходя непосредственно к работам по сфрагистике Сибири, отметим, что общее количество трудов в этой области невелико.</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Из дореволюционных работ можно выделить статью Н. Абрамова в «Тобольских губернских ведомостях»</w:t>
      </w:r>
      <w:r w:rsidRPr="00EC4340">
        <w:rPr>
          <w:rFonts w:ascii="Times New Roman" w:eastAsia="Times New Roman" w:hAnsi="Times New Roman" w:cs="Times New Roman"/>
          <w:color w:val="000000"/>
          <w:spacing w:val="-5"/>
          <w:sz w:val="28"/>
          <w:szCs w:val="28"/>
          <w:vertAlign w:val="superscript"/>
        </w:rPr>
        <w:footnoteReference w:id="8"/>
      </w:r>
      <w:r w:rsidRPr="00EC4340">
        <w:rPr>
          <w:rFonts w:ascii="Times New Roman" w:eastAsia="Times New Roman" w:hAnsi="Times New Roman" w:cs="Times New Roman"/>
          <w:color w:val="000000"/>
          <w:spacing w:val="-5"/>
          <w:sz w:val="28"/>
          <w:szCs w:val="28"/>
        </w:rPr>
        <w:t>, где он приводит данные о печатях сибирских городов XVIII в. В другом известном труде И.И.Завалишина «Описание Западной Сибири» </w:t>
      </w:r>
      <w:r w:rsidRPr="00EC4340">
        <w:rPr>
          <w:rFonts w:ascii="Times New Roman" w:eastAsia="Times New Roman" w:hAnsi="Times New Roman" w:cs="Times New Roman"/>
          <w:color w:val="000000"/>
          <w:spacing w:val="-5"/>
          <w:sz w:val="28"/>
          <w:szCs w:val="28"/>
          <w:vertAlign w:val="superscript"/>
        </w:rPr>
        <w:footnoteReference w:id="9"/>
      </w:r>
      <w:r w:rsidRPr="00EC4340">
        <w:rPr>
          <w:rFonts w:ascii="Times New Roman" w:eastAsia="Times New Roman" w:hAnsi="Times New Roman" w:cs="Times New Roman"/>
          <w:color w:val="000000"/>
          <w:spacing w:val="-5"/>
          <w:sz w:val="28"/>
          <w:szCs w:val="28"/>
        </w:rPr>
        <w:t>автор касается темы сибирской сфрагистики и геральдики, приводя описание печатей Тобольска и Березова, гербов Тобольской и Томской губерний.</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Н.С. Корепанов исследует печати уральской горнозаводской сфрагистики</w:t>
      </w:r>
      <w:r w:rsidRPr="00EC4340">
        <w:rPr>
          <w:rFonts w:ascii="Times New Roman" w:eastAsia="Times New Roman" w:hAnsi="Times New Roman" w:cs="Times New Roman"/>
          <w:color w:val="000000"/>
          <w:spacing w:val="-5"/>
          <w:sz w:val="28"/>
          <w:szCs w:val="28"/>
          <w:vertAlign w:val="superscript"/>
        </w:rPr>
        <w:footnoteReference w:id="10"/>
      </w:r>
      <w:r w:rsidRPr="00EC4340">
        <w:rPr>
          <w:rFonts w:ascii="Times New Roman" w:eastAsia="Times New Roman" w:hAnsi="Times New Roman" w:cs="Times New Roman"/>
          <w:color w:val="000000"/>
          <w:spacing w:val="-5"/>
          <w:sz w:val="28"/>
          <w:szCs w:val="28"/>
        </w:rPr>
        <w:t>. Эта работа позволяет глубже рассмотреть вопросы сфрагистики Колывано-Воскресенского горного округа.</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Изучению печатей и гербов Восточной Сибири посвящена монография И.Г. </w:t>
      </w:r>
      <w:r w:rsidRPr="00EC4340">
        <w:rPr>
          <w:rFonts w:ascii="Times New Roman" w:eastAsia="Times New Roman" w:hAnsi="Times New Roman" w:cs="Times New Roman"/>
          <w:color w:val="000000"/>
          <w:spacing w:val="-5"/>
          <w:sz w:val="28"/>
          <w:szCs w:val="28"/>
        </w:rPr>
        <w:lastRenderedPageBreak/>
        <w:t>Куренной</w:t>
      </w:r>
      <w:r w:rsidRPr="00EC4340">
        <w:rPr>
          <w:rFonts w:ascii="Times New Roman" w:eastAsia="Times New Roman" w:hAnsi="Times New Roman" w:cs="Times New Roman"/>
          <w:color w:val="000000"/>
          <w:spacing w:val="-5"/>
          <w:sz w:val="28"/>
          <w:szCs w:val="28"/>
          <w:vertAlign w:val="superscript"/>
        </w:rPr>
        <w:footnoteReference w:id="11"/>
      </w:r>
      <w:r w:rsidRPr="00EC4340">
        <w:rPr>
          <w:rFonts w:ascii="Times New Roman" w:eastAsia="Times New Roman" w:hAnsi="Times New Roman" w:cs="Times New Roman"/>
          <w:color w:val="000000"/>
          <w:spacing w:val="-5"/>
          <w:sz w:val="28"/>
          <w:szCs w:val="28"/>
        </w:rPr>
        <w:t xml:space="preserve">, в которой автор на основе изучения архивных документов, указов, грамот исследует территориальную символику Восточной Сибири. Анализу также подверглись образцы родовой символики — тамги. Эта работа представляет собой первое за длительное время исследование, более или менее широко охватывающее изучение символики гербов и печатей Восточной Сибири. </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Можно назвать лишь несколько статей, которые охватывают сфрагистические памятники Колывано-Воскресенского горного округа. Среди них статья СВ. Неверова «История герба города Барнаула» </w:t>
      </w:r>
      <w:r w:rsidRPr="00EC4340">
        <w:rPr>
          <w:rFonts w:ascii="Times New Roman" w:eastAsia="Times New Roman" w:hAnsi="Times New Roman" w:cs="Times New Roman"/>
          <w:color w:val="000000"/>
          <w:spacing w:val="-5"/>
          <w:sz w:val="28"/>
          <w:szCs w:val="28"/>
          <w:vertAlign w:val="superscript"/>
        </w:rPr>
        <w:footnoteReference w:id="12"/>
      </w:r>
      <w:r w:rsidRPr="00EC4340">
        <w:rPr>
          <w:rFonts w:ascii="Times New Roman" w:eastAsia="Times New Roman" w:hAnsi="Times New Roman" w:cs="Times New Roman"/>
          <w:color w:val="000000"/>
          <w:spacing w:val="-5"/>
          <w:sz w:val="28"/>
          <w:szCs w:val="28"/>
        </w:rPr>
        <w:t xml:space="preserve">— в ней дается история возникновения и эволюции герба города Барнаула, подробное описание элементов герба и, в числе прочего, для иллюстрации своих доводов автор привлекает печать Барнаульского городового магистрата конца XVIII в. СВ. Неверову принадлежит также ряд статей, посвященных изучению личных печатей вьщающихся деятелей Колывано-Воскресенского (Алтайского) горного округа. </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Исследование по личным печатям в дальнейшем было продолжено О.И. Чекрыжовой</w:t>
      </w:r>
      <w:r w:rsidRPr="00EC4340">
        <w:rPr>
          <w:rFonts w:ascii="Times New Roman" w:eastAsia="Times New Roman" w:hAnsi="Times New Roman" w:cs="Times New Roman"/>
          <w:color w:val="000000"/>
          <w:spacing w:val="-5"/>
          <w:sz w:val="28"/>
          <w:szCs w:val="28"/>
          <w:vertAlign w:val="superscript"/>
        </w:rPr>
        <w:footnoteReference w:id="13"/>
      </w:r>
      <w:r w:rsidRPr="00EC4340">
        <w:rPr>
          <w:rFonts w:ascii="Times New Roman" w:eastAsia="Times New Roman" w:hAnsi="Times New Roman" w:cs="Times New Roman"/>
          <w:color w:val="000000"/>
          <w:spacing w:val="-5"/>
          <w:sz w:val="28"/>
          <w:szCs w:val="28"/>
        </w:rPr>
        <w:t>. Внимание исследователей также привлекли печати церковных деятелей, исследовались типичные элементы, присущие такого рода печатям, и большое внимание было уделено символической составляющей изображений</w:t>
      </w:r>
      <w:r w:rsidRPr="00EC4340">
        <w:rPr>
          <w:rFonts w:ascii="Times New Roman" w:eastAsia="Times New Roman" w:hAnsi="Times New Roman" w:cs="Times New Roman"/>
          <w:color w:val="000000"/>
          <w:spacing w:val="-5"/>
          <w:sz w:val="28"/>
          <w:szCs w:val="28"/>
          <w:vertAlign w:val="superscript"/>
        </w:rPr>
        <w:footnoteReference w:id="14"/>
      </w:r>
      <w:r w:rsidRPr="00EC4340">
        <w:rPr>
          <w:rFonts w:ascii="Times New Roman" w:eastAsia="Times New Roman" w:hAnsi="Times New Roman" w:cs="Times New Roman"/>
          <w:color w:val="000000"/>
          <w:spacing w:val="-5"/>
          <w:sz w:val="28"/>
          <w:szCs w:val="28"/>
        </w:rPr>
        <w:t>.</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Однако ни одного обобщающего исследования, которое бы охватило максимально возможное число разновидностей печатей в различные </w:t>
      </w:r>
      <w:r w:rsidRPr="00EC4340">
        <w:rPr>
          <w:rFonts w:ascii="Times New Roman" w:eastAsia="Times New Roman" w:hAnsi="Times New Roman" w:cs="Times New Roman"/>
          <w:color w:val="000000"/>
          <w:spacing w:val="-5"/>
          <w:sz w:val="28"/>
          <w:szCs w:val="28"/>
        </w:rPr>
        <w:lastRenderedPageBreak/>
        <w:t>исторические периоды существования Колывано-Воскресенского (Алтайского) горного округа, на сегодняшний день не существует.</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Целью работы является выявление и характеристика источниковых особенностей комплекса печатей Колывано-Воскресенского горного округа </w:t>
      </w:r>
      <w:r w:rsidRPr="00DF1861">
        <w:rPr>
          <w:rFonts w:ascii="Times New Roman" w:eastAsia="Times New Roman" w:hAnsi="Times New Roman" w:cs="Times New Roman"/>
          <w:color w:val="000000"/>
          <w:spacing w:val="-5"/>
          <w:sz w:val="28"/>
          <w:szCs w:val="28"/>
        </w:rPr>
        <w:t>17</w:t>
      </w:r>
      <w:r w:rsidR="00EF2A56" w:rsidRPr="00DF1861">
        <w:rPr>
          <w:rFonts w:ascii="Times New Roman" w:eastAsia="Times New Roman" w:hAnsi="Times New Roman" w:cs="Times New Roman"/>
          <w:color w:val="000000"/>
          <w:spacing w:val="-5"/>
          <w:sz w:val="28"/>
          <w:szCs w:val="28"/>
        </w:rPr>
        <w:t>55</w:t>
      </w:r>
      <w:r w:rsidR="00DF1861">
        <w:rPr>
          <w:rFonts w:ascii="Times New Roman" w:eastAsia="Times New Roman" w:hAnsi="Times New Roman" w:cs="Times New Roman"/>
          <w:color w:val="000000"/>
          <w:spacing w:val="-5"/>
          <w:sz w:val="28"/>
          <w:szCs w:val="28"/>
        </w:rPr>
        <w:t>-18</w:t>
      </w:r>
      <w:r w:rsidR="00DF1861" w:rsidRPr="00DF1861">
        <w:rPr>
          <w:rFonts w:ascii="Times New Roman" w:eastAsia="Times New Roman" w:hAnsi="Times New Roman" w:cs="Times New Roman"/>
          <w:color w:val="000000"/>
          <w:spacing w:val="-5"/>
          <w:sz w:val="28"/>
          <w:szCs w:val="28"/>
        </w:rPr>
        <w:t>64</w:t>
      </w:r>
      <w:r w:rsidRPr="00DF1861">
        <w:rPr>
          <w:rFonts w:ascii="Times New Roman" w:eastAsia="Times New Roman" w:hAnsi="Times New Roman" w:cs="Times New Roman"/>
          <w:color w:val="000000"/>
          <w:spacing w:val="-5"/>
          <w:sz w:val="28"/>
          <w:szCs w:val="28"/>
        </w:rPr>
        <w:t xml:space="preserve"> гг</w:t>
      </w:r>
      <w:r w:rsidRPr="00EC4340">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 а так же проследить путь их развития и видоизменения.</w:t>
      </w:r>
      <w:r w:rsidRPr="00EC4340">
        <w:rPr>
          <w:rFonts w:ascii="Times New Roman" w:eastAsia="Times New Roman" w:hAnsi="Times New Roman" w:cs="Times New Roman"/>
          <w:color w:val="000000"/>
          <w:spacing w:val="-5"/>
          <w:sz w:val="28"/>
          <w:szCs w:val="28"/>
        </w:rPr>
        <w:t xml:space="preserve"> Исходя из цели исследования, были поставлены следующие задачи: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Дать подробное описание сфрагистических памятников Колывано-Воскресенского горного округа </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Определить степень достоверности и полноты информации, получаемой из анализа печатей.</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Объектом исследования являются печати Колывано-Воскресенского горного округа.</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Предмет исследования — источниковые особенности комплекса печатей, включая их изображения, надписи, размеры, разновидности.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Территориальные рамки ограничиваются территорией Колывано-Воскресенского горного округа в рамках Колыванской области (с 1783 г. — Колыванской губернии).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Хронологические рамки охватывают </w:t>
      </w:r>
      <w:r w:rsidR="00EF2A56">
        <w:rPr>
          <w:rFonts w:ascii="Times New Roman" w:eastAsia="Times New Roman" w:hAnsi="Times New Roman" w:cs="Times New Roman"/>
          <w:color w:val="000000"/>
          <w:spacing w:val="-5"/>
          <w:sz w:val="28"/>
          <w:szCs w:val="28"/>
        </w:rPr>
        <w:t>1755-</w:t>
      </w:r>
      <w:r w:rsidR="00DF1861">
        <w:rPr>
          <w:rFonts w:ascii="Times New Roman" w:eastAsia="Times New Roman" w:hAnsi="Times New Roman" w:cs="Times New Roman"/>
          <w:color w:val="000000"/>
          <w:spacing w:val="-5"/>
          <w:sz w:val="28"/>
          <w:szCs w:val="28"/>
        </w:rPr>
        <w:t>1864</w:t>
      </w:r>
      <w:r w:rsidRPr="00EC4340">
        <w:rPr>
          <w:rFonts w:ascii="Times New Roman" w:eastAsia="Times New Roman" w:hAnsi="Times New Roman" w:cs="Times New Roman"/>
          <w:color w:val="000000"/>
          <w:spacing w:val="-5"/>
          <w:sz w:val="28"/>
          <w:szCs w:val="28"/>
        </w:rPr>
        <w:t xml:space="preserve"> гг. </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Методологией и основными методами исследования являются, во-первых, принцип историзма, предполагающий анализ объектов исследования в связи с конкретно-историческими условиями их существования.</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Во-вторых, в работе реализованы системный и междисциплинарный подходы. </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В-третьих, в работе использовались разнообразные методы исследования, начиная от общенаучных (анализ и синтез, классификация и типология), что позволило выявить устойчивые признаки типов печатей. Метод источниковедения позволил максимально полно изучить материал и выявить информационные возможности сфрагистических памятников. Историко-генетический метод позволил рассмотреть систему печатей в ее историческом развитии, историко-сравнительный метод — выявить изобразительные и </w:t>
      </w:r>
      <w:r w:rsidRPr="00EC4340">
        <w:rPr>
          <w:rFonts w:ascii="Times New Roman" w:eastAsia="Times New Roman" w:hAnsi="Times New Roman" w:cs="Times New Roman"/>
          <w:color w:val="000000"/>
          <w:spacing w:val="-5"/>
          <w:sz w:val="28"/>
          <w:szCs w:val="28"/>
        </w:rPr>
        <w:lastRenderedPageBreak/>
        <w:t>палеографические особенности печатей. Конкретно-проблемные методы геральдики позволили, в частности, изучить личные печати с применением правил геральдики.</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Источниковую базу составили</w:t>
      </w:r>
      <w:r w:rsidR="00DF1861">
        <w:rPr>
          <w:rFonts w:ascii="Times New Roman" w:eastAsia="Times New Roman" w:hAnsi="Times New Roman" w:cs="Times New Roman"/>
          <w:color w:val="000000"/>
          <w:spacing w:val="-5"/>
          <w:sz w:val="28"/>
          <w:szCs w:val="28"/>
        </w:rPr>
        <w:t>,</w:t>
      </w:r>
      <w:r w:rsidRPr="00EC4340">
        <w:rPr>
          <w:rFonts w:ascii="Times New Roman" w:eastAsia="Times New Roman" w:hAnsi="Times New Roman" w:cs="Times New Roman"/>
          <w:color w:val="000000"/>
          <w:spacing w:val="-5"/>
          <w:sz w:val="28"/>
          <w:szCs w:val="28"/>
        </w:rPr>
        <w:t xml:space="preserve"> прежде всего</w:t>
      </w:r>
      <w:r w:rsidR="00DF1861">
        <w:rPr>
          <w:rFonts w:ascii="Times New Roman" w:eastAsia="Times New Roman" w:hAnsi="Times New Roman" w:cs="Times New Roman"/>
          <w:color w:val="000000"/>
          <w:spacing w:val="-5"/>
          <w:sz w:val="28"/>
          <w:szCs w:val="28"/>
        </w:rPr>
        <w:t>,</w:t>
      </w:r>
      <w:r w:rsidRPr="00EC4340">
        <w:rPr>
          <w:rFonts w:ascii="Times New Roman" w:eastAsia="Times New Roman" w:hAnsi="Times New Roman" w:cs="Times New Roman"/>
          <w:color w:val="000000"/>
          <w:spacing w:val="-5"/>
          <w:sz w:val="28"/>
          <w:szCs w:val="28"/>
        </w:rPr>
        <w:t xml:space="preserve"> архивные документы, находящиеся на хранении в Государственном архиве Алтайского края. Они включают в себя различную переписку, рапорты и т.д.</w:t>
      </w:r>
    </w:p>
    <w:p w:rsidR="00267610" w:rsidRPr="00EC434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С целью максимального выявления печатей рассматриваемого периода были просмотрены выборочно дела фондов государственного архива Алтайского края (ГААК):</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Фонд 24. Барнаульская комиссия военного суда.</w:t>
      </w:r>
    </w:p>
    <w:p w:rsidR="00DF1861" w:rsidRPr="00DF1861" w:rsidRDefault="00DF1861"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DF1861">
        <w:rPr>
          <w:rFonts w:ascii="Times New Roman" w:eastAsia="Times New Roman" w:hAnsi="Times New Roman" w:cs="Times New Roman"/>
          <w:color w:val="000000"/>
          <w:spacing w:val="-5"/>
          <w:sz w:val="28"/>
          <w:szCs w:val="28"/>
        </w:rPr>
        <w:t>Фонд 25. Змеиногорская комиссия военного суда</w:t>
      </w:r>
    </w:p>
    <w:p w:rsidR="00267610" w:rsidRPr="00DF1861"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DF1861">
        <w:rPr>
          <w:rFonts w:ascii="Times New Roman" w:eastAsia="Times New Roman" w:hAnsi="Times New Roman" w:cs="Times New Roman"/>
          <w:color w:val="000000"/>
          <w:spacing w:val="-5"/>
          <w:sz w:val="28"/>
          <w:szCs w:val="28"/>
        </w:rPr>
        <w:t>Фонд 28. Управляющий казенными золотыми промыслами</w:t>
      </w:r>
    </w:p>
    <w:p w:rsid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Фонд 169. Горная экспедиция Колыванской губернии.</w:t>
      </w:r>
    </w:p>
    <w:p w:rsidR="00C10FDE" w:rsidRDefault="00C10FDE">
      <w:pPr>
        <w:rPr>
          <w:rFonts w:ascii="Times New Roman" w:eastAsia="Times New Roman" w:hAnsi="Times New Roman" w:cs="Times New Roman"/>
          <w:color w:val="000000"/>
          <w:spacing w:val="-5"/>
          <w:sz w:val="28"/>
          <w:szCs w:val="28"/>
        </w:rPr>
      </w:pPr>
      <w:bookmarkStart w:id="2" w:name="_Toc450859986"/>
      <w:r>
        <w:rPr>
          <w:rFonts w:ascii="Times New Roman" w:eastAsia="Times New Roman" w:hAnsi="Times New Roman" w:cs="Times New Roman"/>
          <w:color w:val="000000"/>
          <w:spacing w:val="-5"/>
          <w:sz w:val="28"/>
          <w:szCs w:val="28"/>
        </w:rPr>
        <w:br w:type="page"/>
      </w:r>
    </w:p>
    <w:p w:rsidR="00C10FDE" w:rsidRDefault="00C10FDE" w:rsidP="006F1A1C">
      <w:pPr>
        <w:pStyle w:val="af3"/>
      </w:pPr>
      <w:bookmarkStart w:id="3" w:name="_Toc483485740"/>
      <w:r w:rsidRPr="00C10FDE">
        <w:lastRenderedPageBreak/>
        <w:t>ГЛАВА I «ПЕЧАТИ ЗАВОДСКИХ КАНТОР»</w:t>
      </w:r>
      <w:bookmarkEnd w:id="2"/>
      <w:bookmarkEnd w:id="3"/>
    </w:p>
    <w:p w:rsidR="00830120" w:rsidRPr="00830120" w:rsidRDefault="00830120" w:rsidP="006F1A1C">
      <w:pPr>
        <w:pStyle w:val="af5"/>
      </w:pPr>
      <w:bookmarkStart w:id="4" w:name="_Toc483485741"/>
      <w:r>
        <w:t xml:space="preserve">1.1 </w:t>
      </w:r>
      <w:r w:rsidRPr="00830120">
        <w:t>История становления заводских кантор</w:t>
      </w:r>
      <w:bookmarkEnd w:id="4"/>
    </w:p>
    <w:p w:rsidR="00830120" w:rsidRPr="00830120" w:rsidRDefault="00830120" w:rsidP="0083012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830120">
        <w:rPr>
          <w:rFonts w:ascii="Times New Roman" w:eastAsia="Times New Roman" w:hAnsi="Times New Roman" w:cs="Times New Roman"/>
          <w:color w:val="000000"/>
          <w:spacing w:val="-5"/>
          <w:sz w:val="28"/>
          <w:szCs w:val="28"/>
        </w:rPr>
        <w:t>После лишения наследников Акинфия Демидова прав на предприятия цветной металлургии Верхнего Приобья они поступили под управление центрального учреждения — </w:t>
      </w:r>
      <w:hyperlink r:id="rId8" w:tooltip="Кабинет Его Императорского Величества" w:history="1">
        <w:r w:rsidRPr="00830120">
          <w:rPr>
            <w:rFonts w:ascii="Times New Roman" w:eastAsia="Times New Roman" w:hAnsi="Times New Roman" w:cs="Times New Roman"/>
            <w:color w:val="000000"/>
            <w:spacing w:val="-5"/>
            <w:sz w:val="28"/>
            <w:szCs w:val="28"/>
          </w:rPr>
          <w:t>Кабинета Её Императорского Величества</w:t>
        </w:r>
      </w:hyperlink>
      <w:r w:rsidRPr="00830120">
        <w:rPr>
          <w:rFonts w:ascii="Times New Roman" w:eastAsia="Times New Roman" w:hAnsi="Times New Roman" w:cs="Times New Roman"/>
          <w:color w:val="000000"/>
          <w:spacing w:val="-5"/>
          <w:sz w:val="28"/>
          <w:szCs w:val="28"/>
        </w:rPr>
        <w:t>. С </w:t>
      </w:r>
      <w:hyperlink r:id="rId9" w:tooltip="1748 год" w:history="1">
        <w:r w:rsidRPr="00830120">
          <w:rPr>
            <w:rFonts w:ascii="Times New Roman" w:eastAsia="Times New Roman" w:hAnsi="Times New Roman" w:cs="Times New Roman"/>
            <w:color w:val="000000"/>
            <w:spacing w:val="-5"/>
            <w:sz w:val="28"/>
            <w:szCs w:val="28"/>
          </w:rPr>
          <w:t>1748 года</w:t>
        </w:r>
      </w:hyperlink>
      <w:r w:rsidRPr="00830120">
        <w:rPr>
          <w:rFonts w:ascii="Times New Roman" w:eastAsia="Times New Roman" w:hAnsi="Times New Roman" w:cs="Times New Roman"/>
          <w:color w:val="000000"/>
          <w:spacing w:val="-5"/>
          <w:sz w:val="28"/>
          <w:szCs w:val="28"/>
        </w:rPr>
        <w:t> в </w:t>
      </w:r>
      <w:hyperlink r:id="rId10" w:tooltip="Барнаул" w:history="1">
        <w:r w:rsidRPr="00830120">
          <w:rPr>
            <w:rFonts w:ascii="Times New Roman" w:eastAsia="Times New Roman" w:hAnsi="Times New Roman" w:cs="Times New Roman"/>
            <w:color w:val="000000"/>
            <w:spacing w:val="-5"/>
            <w:sz w:val="28"/>
            <w:szCs w:val="28"/>
          </w:rPr>
          <w:t>Барнауле</w:t>
        </w:r>
      </w:hyperlink>
      <w:r w:rsidRPr="00830120">
        <w:rPr>
          <w:rFonts w:ascii="Times New Roman" w:eastAsia="Times New Roman" w:hAnsi="Times New Roman" w:cs="Times New Roman"/>
          <w:color w:val="000000"/>
          <w:spacing w:val="-5"/>
          <w:sz w:val="28"/>
          <w:szCs w:val="28"/>
        </w:rPr>
        <w:t> находились органы управления горным округом: Канцелярия Колывано-Воскресенского горного начальства (Горная канцелярия). Во главе её стоял главный командир заводов, который назначался монархом и являлся высшим должностным лицом в округе.</w:t>
      </w:r>
    </w:p>
    <w:p w:rsidR="00830120" w:rsidRPr="00830120" w:rsidRDefault="00830120" w:rsidP="0083012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830120">
        <w:rPr>
          <w:rFonts w:ascii="Times New Roman" w:eastAsia="Times New Roman" w:hAnsi="Times New Roman" w:cs="Times New Roman"/>
          <w:color w:val="000000"/>
          <w:spacing w:val="-5"/>
          <w:sz w:val="28"/>
          <w:szCs w:val="28"/>
        </w:rPr>
        <w:t>В </w:t>
      </w:r>
      <w:hyperlink r:id="rId11" w:tooltip="1747 год" w:history="1">
        <w:r w:rsidRPr="00830120">
          <w:rPr>
            <w:rFonts w:ascii="Times New Roman" w:eastAsia="Times New Roman" w:hAnsi="Times New Roman" w:cs="Times New Roman"/>
            <w:color w:val="000000"/>
            <w:spacing w:val="-5"/>
            <w:sz w:val="28"/>
            <w:szCs w:val="28"/>
          </w:rPr>
          <w:t>1747 году</w:t>
        </w:r>
      </w:hyperlink>
      <w:r w:rsidRPr="00830120">
        <w:rPr>
          <w:rFonts w:ascii="Times New Roman" w:eastAsia="Times New Roman" w:hAnsi="Times New Roman" w:cs="Times New Roman"/>
          <w:color w:val="000000"/>
          <w:spacing w:val="-5"/>
          <w:sz w:val="28"/>
          <w:szCs w:val="28"/>
        </w:rPr>
        <w:t> после перехода демидовских предприятий на Алтае в ведение царского Кабинета первым главным командиром Колывано-Воскресенских заводов был назначен генерал-майор </w:t>
      </w:r>
      <w:hyperlink r:id="rId12" w:tooltip="Беэр, Андреас Бенедиктович" w:history="1">
        <w:r w:rsidRPr="00830120">
          <w:rPr>
            <w:rFonts w:ascii="Times New Roman" w:eastAsia="Times New Roman" w:hAnsi="Times New Roman" w:cs="Times New Roman"/>
            <w:color w:val="000000"/>
            <w:spacing w:val="-5"/>
            <w:sz w:val="28"/>
            <w:szCs w:val="28"/>
          </w:rPr>
          <w:t>Андреас Бенедиктович Беэр</w:t>
        </w:r>
      </w:hyperlink>
      <w:r>
        <w:rPr>
          <w:rFonts w:ascii="Times New Roman" w:eastAsia="Times New Roman" w:hAnsi="Times New Roman" w:cs="Times New Roman"/>
          <w:color w:val="000000"/>
          <w:spacing w:val="-5"/>
          <w:sz w:val="28"/>
          <w:szCs w:val="28"/>
        </w:rPr>
        <w:t>.</w:t>
      </w:r>
    </w:p>
    <w:p w:rsidR="00830120" w:rsidRDefault="00830120" w:rsidP="0083012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830120">
        <w:rPr>
          <w:rFonts w:ascii="Times New Roman" w:eastAsia="Times New Roman" w:hAnsi="Times New Roman" w:cs="Times New Roman"/>
          <w:color w:val="000000"/>
          <w:spacing w:val="-5"/>
          <w:sz w:val="28"/>
          <w:szCs w:val="28"/>
        </w:rPr>
        <w:t>Непосредственное управление производством сосредоточивалось в горных конторах. Окончательный набор из 8 горных контор сл</w:t>
      </w:r>
      <w:r>
        <w:rPr>
          <w:rFonts w:ascii="Times New Roman" w:eastAsia="Times New Roman" w:hAnsi="Times New Roman" w:cs="Times New Roman"/>
          <w:color w:val="000000"/>
          <w:spacing w:val="-5"/>
          <w:sz w:val="28"/>
          <w:szCs w:val="28"/>
        </w:rPr>
        <w:t xml:space="preserve">ожился на Алтае в конце XVIII — </w:t>
      </w:r>
      <w:r w:rsidRPr="00830120">
        <w:rPr>
          <w:rFonts w:ascii="Times New Roman" w:eastAsia="Times New Roman" w:hAnsi="Times New Roman" w:cs="Times New Roman"/>
          <w:color w:val="000000"/>
          <w:spacing w:val="-5"/>
          <w:sz w:val="28"/>
          <w:szCs w:val="28"/>
        </w:rPr>
        <w:t>начале </w:t>
      </w:r>
      <w:hyperlink r:id="rId13" w:tooltip="XIX век" w:history="1">
        <w:r>
          <w:rPr>
            <w:rFonts w:ascii="Times New Roman" w:eastAsia="Times New Roman" w:hAnsi="Times New Roman" w:cs="Times New Roman"/>
            <w:color w:val="000000"/>
            <w:spacing w:val="-5"/>
            <w:sz w:val="28"/>
            <w:szCs w:val="28"/>
          </w:rPr>
          <w:t xml:space="preserve">XIX </w:t>
        </w:r>
        <w:r w:rsidRPr="00830120">
          <w:rPr>
            <w:rFonts w:ascii="Times New Roman" w:eastAsia="Times New Roman" w:hAnsi="Times New Roman" w:cs="Times New Roman"/>
            <w:color w:val="000000"/>
            <w:spacing w:val="-5"/>
            <w:sz w:val="28"/>
            <w:szCs w:val="28"/>
          </w:rPr>
          <w:t>веков</w:t>
        </w:r>
      </w:hyperlink>
      <w:r w:rsidRPr="00830120">
        <w:rPr>
          <w:rFonts w:ascii="Times New Roman" w:eastAsia="Times New Roman" w:hAnsi="Times New Roman" w:cs="Times New Roman"/>
          <w:color w:val="000000"/>
          <w:spacing w:val="-5"/>
          <w:sz w:val="28"/>
          <w:szCs w:val="28"/>
        </w:rPr>
        <w:t> (</w:t>
      </w:r>
      <w:hyperlink r:id="rId14" w:tooltip="Барнаул" w:history="1">
        <w:r w:rsidRPr="00830120">
          <w:rPr>
            <w:rFonts w:ascii="Times New Roman" w:eastAsia="Times New Roman" w:hAnsi="Times New Roman" w:cs="Times New Roman"/>
            <w:color w:val="000000"/>
            <w:spacing w:val="-5"/>
            <w:sz w:val="28"/>
            <w:szCs w:val="28"/>
          </w:rPr>
          <w:t>Барнаульская</w:t>
        </w:r>
      </w:hyperlink>
      <w:r w:rsidRPr="00830120">
        <w:rPr>
          <w:rFonts w:ascii="Times New Roman" w:eastAsia="Times New Roman" w:hAnsi="Times New Roman" w:cs="Times New Roman"/>
          <w:color w:val="000000"/>
          <w:spacing w:val="-5"/>
          <w:sz w:val="28"/>
          <w:szCs w:val="28"/>
        </w:rPr>
        <w:t>, </w:t>
      </w:r>
      <w:hyperlink r:id="rId15" w:tooltip="Змеиногорск" w:history="1">
        <w:r w:rsidRPr="00830120">
          <w:rPr>
            <w:rFonts w:ascii="Times New Roman" w:eastAsia="Times New Roman" w:hAnsi="Times New Roman" w:cs="Times New Roman"/>
            <w:color w:val="000000"/>
            <w:spacing w:val="-5"/>
            <w:sz w:val="28"/>
            <w:szCs w:val="28"/>
          </w:rPr>
          <w:t>Змеиногорская</w:t>
        </w:r>
      </w:hyperlink>
      <w:r w:rsidRPr="00830120">
        <w:rPr>
          <w:rFonts w:ascii="Times New Roman" w:eastAsia="Times New Roman" w:hAnsi="Times New Roman" w:cs="Times New Roman"/>
          <w:color w:val="000000"/>
          <w:spacing w:val="-5"/>
          <w:sz w:val="28"/>
          <w:szCs w:val="28"/>
        </w:rPr>
        <w:t>, </w:t>
      </w:r>
      <w:hyperlink r:id="rId16" w:tooltip="Салаир" w:history="1">
        <w:r w:rsidRPr="00830120">
          <w:rPr>
            <w:rFonts w:ascii="Times New Roman" w:eastAsia="Times New Roman" w:hAnsi="Times New Roman" w:cs="Times New Roman"/>
            <w:color w:val="000000"/>
            <w:spacing w:val="-5"/>
            <w:sz w:val="28"/>
            <w:szCs w:val="28"/>
          </w:rPr>
          <w:t>Салаирская</w:t>
        </w:r>
      </w:hyperlink>
      <w:r w:rsidRPr="00830120">
        <w:rPr>
          <w:rFonts w:ascii="Times New Roman" w:eastAsia="Times New Roman" w:hAnsi="Times New Roman" w:cs="Times New Roman"/>
          <w:color w:val="000000"/>
          <w:spacing w:val="-5"/>
          <w:sz w:val="28"/>
          <w:szCs w:val="28"/>
        </w:rPr>
        <w:t>, Павловская, </w:t>
      </w:r>
      <w:hyperlink r:id="rId17" w:tooltip="Сузун" w:history="1">
        <w:r w:rsidRPr="00830120">
          <w:rPr>
            <w:rFonts w:ascii="Times New Roman" w:eastAsia="Times New Roman" w:hAnsi="Times New Roman" w:cs="Times New Roman"/>
            <w:color w:val="000000"/>
            <w:spacing w:val="-5"/>
            <w:sz w:val="28"/>
            <w:szCs w:val="28"/>
          </w:rPr>
          <w:t>Сузунская</w:t>
        </w:r>
      </w:hyperlink>
      <w:r w:rsidRPr="00830120">
        <w:rPr>
          <w:rFonts w:ascii="Times New Roman" w:eastAsia="Times New Roman" w:hAnsi="Times New Roman" w:cs="Times New Roman"/>
          <w:color w:val="000000"/>
          <w:spacing w:val="-5"/>
          <w:sz w:val="28"/>
          <w:szCs w:val="28"/>
        </w:rPr>
        <w:t>, Локтевская, </w:t>
      </w:r>
      <w:hyperlink r:id="rId18" w:tooltip="Томск" w:history="1">
        <w:r w:rsidRPr="00830120">
          <w:rPr>
            <w:rFonts w:ascii="Times New Roman" w:eastAsia="Times New Roman" w:hAnsi="Times New Roman" w:cs="Times New Roman"/>
            <w:color w:val="000000"/>
            <w:spacing w:val="-5"/>
            <w:sz w:val="28"/>
            <w:szCs w:val="28"/>
          </w:rPr>
          <w:t>Томская</w:t>
        </w:r>
      </w:hyperlink>
      <w:r w:rsidRPr="00830120">
        <w:rPr>
          <w:rFonts w:ascii="Times New Roman" w:eastAsia="Times New Roman" w:hAnsi="Times New Roman" w:cs="Times New Roman"/>
          <w:color w:val="000000"/>
          <w:spacing w:val="-5"/>
          <w:sz w:val="28"/>
          <w:szCs w:val="28"/>
        </w:rPr>
        <w:t> и </w:t>
      </w:r>
      <w:hyperlink r:id="rId19" w:tooltip="Колывань" w:history="1">
        <w:r w:rsidRPr="00830120">
          <w:rPr>
            <w:rFonts w:ascii="Times New Roman" w:eastAsia="Times New Roman" w:hAnsi="Times New Roman" w:cs="Times New Roman"/>
            <w:color w:val="000000"/>
            <w:spacing w:val="-5"/>
            <w:sz w:val="28"/>
            <w:szCs w:val="28"/>
          </w:rPr>
          <w:t>Колыванская</w:t>
        </w:r>
      </w:hyperlink>
      <w:r w:rsidRPr="00830120">
        <w:rPr>
          <w:rFonts w:ascii="Times New Roman" w:eastAsia="Times New Roman" w:hAnsi="Times New Roman" w:cs="Times New Roman"/>
          <w:color w:val="000000"/>
          <w:spacing w:val="-5"/>
          <w:sz w:val="28"/>
          <w:szCs w:val="28"/>
        </w:rPr>
        <w:t>), когда прекратили существование Колыванский, Алейский заводы и вступила в действие Колыванская шлифовальная фабрика. В ведении контор находилось население горных и заводских посёлков, состоявшее из горной администрации, мастеровых и работных людей, купцов, посадских, цеховых, разночинцев.</w:t>
      </w:r>
    </w:p>
    <w:p w:rsidR="00830120" w:rsidRDefault="00830120" w:rsidP="0083012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Мы же, как раз, ниже рассмотрим печати данных горных кантор.</w:t>
      </w:r>
    </w:p>
    <w:p w:rsidR="00830120" w:rsidRDefault="0083012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830120" w:rsidRPr="00830120" w:rsidRDefault="00830120" w:rsidP="006F1A1C">
      <w:pPr>
        <w:pStyle w:val="af5"/>
      </w:pPr>
      <w:bookmarkStart w:id="5" w:name="_Toc483485742"/>
      <w:r w:rsidRPr="00830120">
        <w:t>1.2 Печать Колывано- Воскресенской заводской канторы от 1755 года</w:t>
      </w:r>
      <w:bookmarkEnd w:id="5"/>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 xml:space="preserve">В материалах ЦХАФ АК хранится документ скрепленный печатью Колывано-Воскресенской заводской канторы, датированный 29 ноября 1755 годом. </w:t>
      </w:r>
      <w:r w:rsidR="00124962">
        <w:rPr>
          <w:rFonts w:ascii="Times New Roman" w:eastAsia="Times New Roman" w:hAnsi="Times New Roman" w:cs="Times New Roman"/>
          <w:color w:val="000000"/>
          <w:spacing w:val="-5"/>
          <w:sz w:val="28"/>
          <w:szCs w:val="28"/>
        </w:rPr>
        <w:t>(смотри прил. 1. Рис 1.)</w:t>
      </w:r>
      <w:r w:rsidR="00124962">
        <w:rPr>
          <w:rStyle w:val="a5"/>
          <w:rFonts w:ascii="Times New Roman" w:eastAsia="Times New Roman" w:hAnsi="Times New Roman" w:cs="Times New Roman"/>
          <w:color w:val="000000"/>
          <w:spacing w:val="-5"/>
          <w:sz w:val="28"/>
          <w:szCs w:val="28"/>
        </w:rPr>
        <w:footnoteReference w:id="15"/>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Данный документ является донесением на имя императрицы Елизаветы Петровны, о несоответствии работника занимаемой им должности.</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lastRenderedPageBreak/>
        <w:t>Об оттиске печати можно сказать следующее. Круглый сургучный оттиск красного цвета. Оттиск хорошо пропечатан, однако имеет некоторые повреждения по краям печати, что делает невозможным прочтение отдельных фрагментов нанесенного текста.</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На печати изображен двуглавый орел с широко расправленными крыльями, держащий в лапах скипетр и державу, увенчанный тремя коронами. В изображении государственного герба отсутствует щит с изображенным на нем Георгием Победоносцем. По периметру печати располагается надпись: «Е. IМПЕРАТОРСКОГО. ВЕЛИЧЕСТВА. КОЛЫВАН. ВОС. КАНТОРЫ».</w:t>
      </w:r>
    </w:p>
    <w:p w:rsidR="00830120" w:rsidRDefault="0083012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830120" w:rsidRPr="00830120" w:rsidRDefault="00830120" w:rsidP="006F1A1C">
      <w:pPr>
        <w:pStyle w:val="af5"/>
      </w:pPr>
      <w:bookmarkStart w:id="6" w:name="_Toc483485743"/>
      <w:r w:rsidRPr="00830120">
        <w:t>1.3 Печать Барнаульской заводской канторы от 1781 года</w:t>
      </w:r>
      <w:bookmarkEnd w:id="6"/>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В материалах ЦХАФ АК хранится документ скрепленный печатью Барнаульской заводской канторы, дат</w:t>
      </w:r>
      <w:r w:rsidR="00124962">
        <w:rPr>
          <w:rFonts w:ascii="Times New Roman" w:eastAsia="Times New Roman" w:hAnsi="Times New Roman" w:cs="Times New Roman"/>
          <w:color w:val="000000"/>
          <w:spacing w:val="-5"/>
          <w:sz w:val="28"/>
          <w:szCs w:val="28"/>
        </w:rPr>
        <w:t>ированный 15 октября 1781 года.</w:t>
      </w:r>
      <w:r w:rsidR="00322B31">
        <w:rPr>
          <w:rFonts w:ascii="Times New Roman" w:eastAsia="Times New Roman" w:hAnsi="Times New Roman" w:cs="Times New Roman"/>
          <w:color w:val="000000"/>
          <w:spacing w:val="-5"/>
          <w:sz w:val="28"/>
          <w:szCs w:val="28"/>
        </w:rPr>
        <w:t xml:space="preserve"> (смотри прил.1. Рис. 2.)</w:t>
      </w:r>
      <w:r w:rsidR="00124962">
        <w:rPr>
          <w:rStyle w:val="a5"/>
          <w:rFonts w:ascii="Times New Roman" w:eastAsia="Times New Roman" w:hAnsi="Times New Roman" w:cs="Times New Roman"/>
          <w:color w:val="000000"/>
          <w:spacing w:val="-5"/>
          <w:sz w:val="28"/>
          <w:szCs w:val="28"/>
        </w:rPr>
        <w:footnoteReference w:id="16"/>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Рассматриваемая печать приложена к рапортам и донесениям отдельных изыскателей правителю Колыванской области о вновь открытых местах рудных ископаемых.</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Об оттиске печати можно сказать следующее. Круглый сургучный оттиск красного цвета. Оттиск хорошо пропечатан, и не имеет никаких существенных повреждений.</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На печати изображен вензель «Е II», увенчанный короной Российской империи, печать украшена открытым венком. По периметру печати располагается надпись: «ПЕЧАТЬ БАРНАУЛЬСКОЙ ЗАВОДСКОЙ КАНТОРЫ».</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Стоит отдельное внимание уделить символизму деталей печати. Вензель «Е II» является сокращением от «Екатерина II». Открытый венок является эмблемой первой, высшей степени, чаще всего несвойственный для изображения на печатях отдельных лиц.</w:t>
      </w:r>
    </w:p>
    <w:p w:rsidR="00830120" w:rsidRDefault="0083012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E661AA" w:rsidRDefault="00E661AA"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p>
    <w:p w:rsidR="00830120" w:rsidRPr="00830120" w:rsidRDefault="00830120" w:rsidP="006F1A1C">
      <w:pPr>
        <w:pStyle w:val="af5"/>
      </w:pPr>
      <w:bookmarkStart w:id="7" w:name="_Toc483485744"/>
      <w:r w:rsidRPr="00830120">
        <w:lastRenderedPageBreak/>
        <w:t xml:space="preserve">1.4 Печать </w:t>
      </w:r>
      <w:r w:rsidRPr="00322B31">
        <w:t>Томской</w:t>
      </w:r>
      <w:r w:rsidRPr="00830120">
        <w:t xml:space="preserve"> заводской канторы от 1797 года</w:t>
      </w:r>
      <w:bookmarkEnd w:id="7"/>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В материалах ЦХАФ АК хранится документ скрепленный печатью Томской заводской канторы, датированный 15 июля 1797 годом.</w:t>
      </w:r>
      <w:r w:rsidR="00322B31">
        <w:rPr>
          <w:rFonts w:ascii="Times New Roman" w:eastAsia="Times New Roman" w:hAnsi="Times New Roman" w:cs="Times New Roman"/>
          <w:color w:val="000000"/>
          <w:spacing w:val="-5"/>
          <w:sz w:val="28"/>
          <w:szCs w:val="28"/>
        </w:rPr>
        <w:t xml:space="preserve"> (Смотри прил. 1. Рис. 3.)</w:t>
      </w:r>
      <w:r w:rsidR="00322B31">
        <w:rPr>
          <w:rStyle w:val="a5"/>
          <w:rFonts w:ascii="Times New Roman" w:eastAsia="Times New Roman" w:hAnsi="Times New Roman" w:cs="Times New Roman"/>
          <w:color w:val="000000"/>
          <w:spacing w:val="-5"/>
          <w:sz w:val="28"/>
          <w:szCs w:val="28"/>
        </w:rPr>
        <w:footnoteReference w:id="17"/>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Судя по содержанию документа, он относится к виду документов,- распоряжение.</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На печати изображен вензель «Е II», увенчанный короной Российской империи, печать украшена открытым венком и мантией. По периметру печати располагается надпись: «ТОМСКА. ЗАВО».</w:t>
      </w:r>
    </w:p>
    <w:p w:rsidR="00830120" w:rsidRDefault="0083012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830120" w:rsidRPr="00830120" w:rsidRDefault="00830120" w:rsidP="006F1A1C">
      <w:pPr>
        <w:pStyle w:val="af5"/>
      </w:pPr>
      <w:bookmarkStart w:id="8" w:name="_Toc483485745"/>
      <w:r w:rsidRPr="00830120">
        <w:t>1.5 Печать Тоской заводской канторы от 1798 года</w:t>
      </w:r>
      <w:bookmarkEnd w:id="8"/>
    </w:p>
    <w:p w:rsidR="00322B31"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Далее рассмотрим документ скрепленный печатью Томской заводской канторы, датированный 13 июля 1798 годом.</w:t>
      </w:r>
      <w:r w:rsidR="00322B31">
        <w:rPr>
          <w:rFonts w:ascii="Times New Roman" w:eastAsia="Times New Roman" w:hAnsi="Times New Roman" w:cs="Times New Roman"/>
          <w:color w:val="000000"/>
          <w:spacing w:val="-5"/>
          <w:sz w:val="28"/>
          <w:szCs w:val="28"/>
        </w:rPr>
        <w:t xml:space="preserve"> (Смотри прил. 1. Рис. 4.)</w:t>
      </w:r>
      <w:r w:rsidR="00322B31">
        <w:rPr>
          <w:rStyle w:val="a5"/>
          <w:rFonts w:ascii="Times New Roman" w:eastAsia="Times New Roman" w:hAnsi="Times New Roman" w:cs="Times New Roman"/>
          <w:color w:val="000000"/>
          <w:spacing w:val="-5"/>
          <w:sz w:val="28"/>
          <w:szCs w:val="28"/>
        </w:rPr>
        <w:footnoteReference w:id="18"/>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Судя по содержанию документа, он относится к виду документов,- распоряжение.</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Об оттиске печати можно сказать следующее. Круглый оттиск черного цвета. Оттиск хорошо пропечатан, и не имеет существенных повреждений.</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На печати изображен двуглавый орел с широко расправленными крыльями, держащий в лапах скипетр и державу, увенчанный тремя коронами. На груди орла располагается щит с изображенным на нем Георгием Победоносцем, за щитом расположен крест мальтийского ордена, увенчанный короной магистра мальтийского ордена. По периметру печати располагается надпись: «ПЕ. ЕГО. IМП. ВЕЛ. ТОМСК. ЗАВОД. КАНТОРЫ.».</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 xml:space="preserve">Как известно печати данного вида принадлежат к эпохе правления Павла I. Отношение данных печатей к данному императору ярко выражено в таких ее </w:t>
      </w:r>
      <w:r w:rsidRPr="00267610">
        <w:rPr>
          <w:rFonts w:ascii="Times New Roman" w:eastAsia="Times New Roman" w:hAnsi="Times New Roman" w:cs="Times New Roman"/>
          <w:color w:val="000000"/>
          <w:spacing w:val="-5"/>
          <w:sz w:val="28"/>
          <w:szCs w:val="28"/>
        </w:rPr>
        <w:lastRenderedPageBreak/>
        <w:t>элементах как: мальтийский крест, и корона магистра мальтийского ордена.</w:t>
      </w:r>
    </w:p>
    <w:p w:rsidR="00830120" w:rsidRDefault="0083012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830120" w:rsidRPr="00830120" w:rsidRDefault="00830120" w:rsidP="006F1A1C">
      <w:pPr>
        <w:pStyle w:val="af5"/>
      </w:pPr>
      <w:bookmarkStart w:id="9" w:name="_Toc483485746"/>
      <w:r w:rsidRPr="00830120">
        <w:t>1.6 Печати заводских кантор (1799-1825 гг.)</w:t>
      </w:r>
      <w:bookmarkEnd w:id="9"/>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Далее были рассмотрены печати со схожими матрицами в виде двуглавого орла, увенчанного тремя коронами, с широко раскинутыми крыльями в сторону, перьями направленными вверх. В лапах орла располагаются традиционные скипетр и держава, на груди орла расположен щит с изображенным на нем Георгием Победоносцем. По периметру печатей изображен текст со схожей формулировкой.</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 xml:space="preserve">Так были рассмотрены следующие печати: </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 xml:space="preserve">Барнаульской заводской канторы за 1799 год </w:t>
      </w:r>
      <w:r w:rsidR="00322B31">
        <w:rPr>
          <w:rFonts w:ascii="Times New Roman" w:eastAsia="Times New Roman" w:hAnsi="Times New Roman" w:cs="Times New Roman"/>
          <w:color w:val="000000"/>
          <w:spacing w:val="-5"/>
          <w:sz w:val="28"/>
          <w:szCs w:val="28"/>
        </w:rPr>
        <w:t xml:space="preserve">(Смотри прил. 1. Рис. 5.). </w:t>
      </w:r>
      <w:r w:rsidR="00322B31">
        <w:rPr>
          <w:rStyle w:val="a5"/>
          <w:rFonts w:ascii="Times New Roman" w:eastAsia="Times New Roman" w:hAnsi="Times New Roman" w:cs="Times New Roman"/>
          <w:color w:val="000000"/>
          <w:spacing w:val="-5"/>
          <w:sz w:val="28"/>
          <w:szCs w:val="28"/>
        </w:rPr>
        <w:footnoteReference w:id="19"/>
      </w:r>
      <w:r w:rsidR="00322B31">
        <w:rPr>
          <w:rFonts w:ascii="Times New Roman" w:eastAsia="Times New Roman" w:hAnsi="Times New Roman" w:cs="Times New Roman"/>
          <w:color w:val="000000"/>
          <w:spacing w:val="-5"/>
          <w:sz w:val="28"/>
          <w:szCs w:val="28"/>
        </w:rPr>
        <w:t xml:space="preserve"> </w:t>
      </w:r>
      <w:r w:rsidRPr="00267610">
        <w:rPr>
          <w:rFonts w:ascii="Times New Roman" w:eastAsia="Times New Roman" w:hAnsi="Times New Roman" w:cs="Times New Roman"/>
          <w:color w:val="000000"/>
          <w:spacing w:val="-5"/>
          <w:sz w:val="28"/>
          <w:szCs w:val="28"/>
        </w:rPr>
        <w:t>С формулировкой: «ПЕЧ. ЕГО.</w:t>
      </w:r>
      <w:r w:rsidR="00BD2C29">
        <w:rPr>
          <w:rFonts w:ascii="Times New Roman" w:eastAsia="Times New Roman" w:hAnsi="Times New Roman" w:cs="Times New Roman"/>
          <w:color w:val="000000"/>
          <w:spacing w:val="-5"/>
          <w:sz w:val="28"/>
          <w:szCs w:val="28"/>
        </w:rPr>
        <w:t xml:space="preserve"> ИМПЕ. ВЕЛ. БАРН. ЗАВОД. КАНТ.», з</w:t>
      </w:r>
      <w:r w:rsidRPr="00267610">
        <w:rPr>
          <w:rFonts w:ascii="Times New Roman" w:eastAsia="Times New Roman" w:hAnsi="Times New Roman" w:cs="Times New Roman"/>
          <w:color w:val="000000"/>
          <w:spacing w:val="-5"/>
          <w:sz w:val="28"/>
          <w:szCs w:val="28"/>
        </w:rPr>
        <w:t xml:space="preserve">а 1824 год. </w:t>
      </w:r>
      <w:r w:rsidR="00BD2C29">
        <w:rPr>
          <w:rStyle w:val="a5"/>
          <w:rFonts w:ascii="Times New Roman" w:eastAsia="Times New Roman" w:hAnsi="Times New Roman" w:cs="Times New Roman"/>
          <w:color w:val="000000"/>
          <w:spacing w:val="-5"/>
          <w:sz w:val="28"/>
          <w:szCs w:val="28"/>
        </w:rPr>
        <w:footnoteReference w:id="20"/>
      </w:r>
      <w:r w:rsidRPr="00267610">
        <w:rPr>
          <w:rFonts w:ascii="Times New Roman" w:eastAsia="Times New Roman" w:hAnsi="Times New Roman" w:cs="Times New Roman"/>
          <w:color w:val="000000"/>
          <w:spacing w:val="-5"/>
          <w:sz w:val="28"/>
          <w:szCs w:val="28"/>
        </w:rPr>
        <w:t>С формулировкой: «ПЕ. ЕГО. ИМП. ВЕЛ. БАРНАУЛ.</w:t>
      </w:r>
      <w:r w:rsidR="00BD2C29">
        <w:rPr>
          <w:rFonts w:ascii="Times New Roman" w:eastAsia="Times New Roman" w:hAnsi="Times New Roman" w:cs="Times New Roman"/>
          <w:color w:val="000000"/>
          <w:spacing w:val="-5"/>
          <w:sz w:val="28"/>
          <w:szCs w:val="28"/>
        </w:rPr>
        <w:t xml:space="preserve"> ЗАВОД. КАНТОРЫ.», за 1828 год</w:t>
      </w:r>
      <w:r w:rsidRPr="00267610">
        <w:rPr>
          <w:rFonts w:ascii="Times New Roman" w:eastAsia="Times New Roman" w:hAnsi="Times New Roman" w:cs="Times New Roman"/>
          <w:color w:val="000000"/>
          <w:spacing w:val="-5"/>
          <w:sz w:val="28"/>
          <w:szCs w:val="28"/>
        </w:rPr>
        <w:t>.</w:t>
      </w:r>
      <w:r w:rsidR="00BD2C29">
        <w:rPr>
          <w:rStyle w:val="a5"/>
          <w:rFonts w:ascii="Times New Roman" w:eastAsia="Times New Roman" w:hAnsi="Times New Roman" w:cs="Times New Roman"/>
          <w:color w:val="000000"/>
          <w:spacing w:val="-5"/>
          <w:sz w:val="28"/>
          <w:szCs w:val="28"/>
        </w:rPr>
        <w:footnoteReference w:id="21"/>
      </w:r>
      <w:r w:rsidRPr="00267610">
        <w:rPr>
          <w:rFonts w:ascii="Times New Roman" w:eastAsia="Times New Roman" w:hAnsi="Times New Roman" w:cs="Times New Roman"/>
          <w:color w:val="000000"/>
          <w:spacing w:val="-5"/>
          <w:sz w:val="28"/>
          <w:szCs w:val="28"/>
        </w:rPr>
        <w:t xml:space="preserve"> С формулировкой: «П. ЕГО. ИМП. ВЕЛ. БАРНАУЛСК. ЗАВОД. КАНТОР.».</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Печати Сузунской</w:t>
      </w:r>
      <w:r w:rsidR="00BD2C29">
        <w:rPr>
          <w:rFonts w:ascii="Times New Roman" w:eastAsia="Times New Roman" w:hAnsi="Times New Roman" w:cs="Times New Roman"/>
          <w:color w:val="000000"/>
          <w:spacing w:val="-5"/>
          <w:sz w:val="28"/>
          <w:szCs w:val="28"/>
        </w:rPr>
        <w:t xml:space="preserve"> заводской канторы за 1811 год</w:t>
      </w:r>
      <w:r w:rsidRPr="00267610">
        <w:rPr>
          <w:rFonts w:ascii="Times New Roman" w:eastAsia="Times New Roman" w:hAnsi="Times New Roman" w:cs="Times New Roman"/>
          <w:color w:val="000000"/>
          <w:spacing w:val="-5"/>
          <w:sz w:val="28"/>
          <w:szCs w:val="28"/>
        </w:rPr>
        <w:t>,</w:t>
      </w:r>
      <w:r w:rsidR="00BD2C29">
        <w:rPr>
          <w:rFonts w:ascii="Times New Roman" w:eastAsia="Times New Roman" w:hAnsi="Times New Roman" w:cs="Times New Roman"/>
          <w:color w:val="000000"/>
          <w:spacing w:val="-5"/>
          <w:sz w:val="28"/>
          <w:szCs w:val="28"/>
        </w:rPr>
        <w:t xml:space="preserve"> с</w:t>
      </w:r>
      <w:r w:rsidRPr="00267610">
        <w:rPr>
          <w:rFonts w:ascii="Times New Roman" w:eastAsia="Times New Roman" w:hAnsi="Times New Roman" w:cs="Times New Roman"/>
          <w:color w:val="000000"/>
          <w:spacing w:val="-5"/>
          <w:sz w:val="28"/>
          <w:szCs w:val="28"/>
        </w:rPr>
        <w:t xml:space="preserve"> формулировкой «ПЕ. ЕГО. IМП. ВЕЛ. СУЗУНС. ЗАВОД. КАНТОРЫ.».</w:t>
      </w:r>
      <w:r w:rsidR="00BD2C29">
        <w:rPr>
          <w:rStyle w:val="a5"/>
          <w:rFonts w:ascii="Times New Roman" w:eastAsia="Times New Roman" w:hAnsi="Times New Roman" w:cs="Times New Roman"/>
          <w:color w:val="000000"/>
          <w:spacing w:val="-5"/>
          <w:sz w:val="28"/>
          <w:szCs w:val="28"/>
        </w:rPr>
        <w:footnoteReference w:id="22"/>
      </w:r>
      <w:r w:rsidR="00BD2C29">
        <w:rPr>
          <w:rFonts w:ascii="Times New Roman" w:eastAsia="Times New Roman" w:hAnsi="Times New Roman" w:cs="Times New Roman"/>
          <w:color w:val="000000"/>
          <w:spacing w:val="-5"/>
          <w:sz w:val="28"/>
          <w:szCs w:val="28"/>
        </w:rPr>
        <w:t xml:space="preserve"> Печать за 1820 год</w:t>
      </w:r>
      <w:r w:rsidRPr="00267610">
        <w:rPr>
          <w:rFonts w:ascii="Times New Roman" w:eastAsia="Times New Roman" w:hAnsi="Times New Roman" w:cs="Times New Roman"/>
          <w:color w:val="000000"/>
          <w:spacing w:val="-5"/>
          <w:sz w:val="28"/>
          <w:szCs w:val="28"/>
        </w:rPr>
        <w:t>,</w:t>
      </w:r>
      <w:r w:rsidR="00BD2C29">
        <w:rPr>
          <w:rStyle w:val="a5"/>
          <w:rFonts w:ascii="Times New Roman" w:eastAsia="Times New Roman" w:hAnsi="Times New Roman" w:cs="Times New Roman"/>
          <w:color w:val="000000"/>
          <w:spacing w:val="-5"/>
          <w:sz w:val="28"/>
          <w:szCs w:val="28"/>
        </w:rPr>
        <w:footnoteReference w:id="23"/>
      </w:r>
      <w:r w:rsidR="00BD2C29">
        <w:rPr>
          <w:rFonts w:ascii="Times New Roman" w:eastAsia="Times New Roman" w:hAnsi="Times New Roman" w:cs="Times New Roman"/>
          <w:color w:val="000000"/>
          <w:spacing w:val="-5"/>
          <w:sz w:val="28"/>
          <w:szCs w:val="28"/>
        </w:rPr>
        <w:t xml:space="preserve"> и 1827 год</w:t>
      </w:r>
      <w:r w:rsidRPr="00267610">
        <w:rPr>
          <w:rFonts w:ascii="Times New Roman" w:eastAsia="Times New Roman" w:hAnsi="Times New Roman" w:cs="Times New Roman"/>
          <w:color w:val="000000"/>
          <w:spacing w:val="-5"/>
          <w:sz w:val="28"/>
          <w:szCs w:val="28"/>
        </w:rPr>
        <w:t>.</w:t>
      </w:r>
      <w:r w:rsidR="00BD2C29">
        <w:rPr>
          <w:rStyle w:val="a5"/>
          <w:rFonts w:ascii="Times New Roman" w:eastAsia="Times New Roman" w:hAnsi="Times New Roman" w:cs="Times New Roman"/>
          <w:color w:val="000000"/>
          <w:spacing w:val="-5"/>
          <w:sz w:val="28"/>
          <w:szCs w:val="28"/>
        </w:rPr>
        <w:footnoteReference w:id="24"/>
      </w:r>
      <w:r w:rsidRPr="00267610">
        <w:rPr>
          <w:rFonts w:ascii="Times New Roman" w:eastAsia="Times New Roman" w:hAnsi="Times New Roman" w:cs="Times New Roman"/>
          <w:color w:val="000000"/>
          <w:spacing w:val="-5"/>
          <w:sz w:val="28"/>
          <w:szCs w:val="28"/>
        </w:rPr>
        <w:t xml:space="preserve"> Обе они содержат так же вышеупомянутую формулировку.</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Печать Локтевской</w:t>
      </w:r>
      <w:r w:rsidR="00BD2C29">
        <w:rPr>
          <w:rFonts w:ascii="Times New Roman" w:eastAsia="Times New Roman" w:hAnsi="Times New Roman" w:cs="Times New Roman"/>
          <w:color w:val="000000"/>
          <w:spacing w:val="-5"/>
          <w:sz w:val="28"/>
          <w:szCs w:val="28"/>
        </w:rPr>
        <w:t xml:space="preserve"> заводской канторы за 1825 год</w:t>
      </w:r>
      <w:r w:rsidRPr="00267610">
        <w:rPr>
          <w:rFonts w:ascii="Times New Roman" w:eastAsia="Times New Roman" w:hAnsi="Times New Roman" w:cs="Times New Roman"/>
          <w:color w:val="000000"/>
          <w:spacing w:val="-5"/>
          <w:sz w:val="28"/>
          <w:szCs w:val="28"/>
        </w:rPr>
        <w:t>. Которая содержит формулировку: «ПЕ. ЕГО. IМП. ВЕЛ. ЛОКТЕ. ЗАВОД. КАНТОРЫ.».</w:t>
      </w:r>
      <w:r w:rsidR="00BD2C29">
        <w:rPr>
          <w:rStyle w:val="a5"/>
          <w:rFonts w:ascii="Times New Roman" w:eastAsia="Times New Roman" w:hAnsi="Times New Roman" w:cs="Times New Roman"/>
          <w:color w:val="000000"/>
          <w:spacing w:val="-5"/>
          <w:sz w:val="28"/>
          <w:szCs w:val="28"/>
        </w:rPr>
        <w:footnoteReference w:id="25"/>
      </w:r>
    </w:p>
    <w:p w:rsidR="007B4414" w:rsidRDefault="007B4414"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7B4414" w:rsidRPr="00765C5E" w:rsidRDefault="007B4414" w:rsidP="006F1A1C">
      <w:pPr>
        <w:pStyle w:val="af5"/>
      </w:pPr>
      <w:bookmarkStart w:id="10" w:name="_Toc483485747"/>
      <w:r w:rsidRPr="007B4414">
        <w:t xml:space="preserve">1.7 </w:t>
      </w:r>
      <w:r w:rsidR="006C6432">
        <w:t>Вывод</w:t>
      </w:r>
      <w:r w:rsidRPr="007B4414">
        <w:t xml:space="preserve"> по главе</w:t>
      </w:r>
      <w:bookmarkEnd w:id="10"/>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Рассмотрев печати заводских кантор Алтайского горного округа за период с 1755 по 1728, можно выделить следующие характерные изображения на печатях:</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lastRenderedPageBreak/>
        <w:t>Двуглавый орел с широко расправленными крыльями, держащий в лапах скипетр и державу, увенчанный тремя коронами. В изображении государственного герба отсутствует щит с изображенным на нем Георгием Победоносцем. (1755 г.)</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Вензель «Е II», увенчанный короной Российской империи, печать украшена открытым венком. (1781 г.)</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Двуглавый орел с широко расправленными крыльями, держащий в лапах скипетр и державу, увенчанный тремя коронами. На груди орла располагается щит с изображенным на нем Георгием Победоносцем, за щитом расположен крест мальтийского ордена, увенчанный короной магистра мальтийского ордена. (1798 г.)</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Двуглавый орел, увенчанный тремя коронами, с широко раскинутыми крыльями в сторону, перьями направленными вверх. В лапах орла располагаются скипетр и держава, на груди орла расположен щит с изображенным на нем Георгием Победоносцем. (1799 г.)</w:t>
      </w:r>
    </w:p>
    <w:p w:rsidR="00267610" w:rsidRP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Так же можно выделить устойчивую формулировку на печатях: «Его Императорского Величества» (далее следует именование горной канторы), за исключением печатей с вензелем Екатерины II, возможно причиной этому служит то, что императорский вензель, как раз и подразумевает собой формулировку «Е. И. В.».</w:t>
      </w:r>
    </w:p>
    <w:p w:rsidR="00267610" w:rsidRDefault="00267610"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 xml:space="preserve">Можно отметить так же, что каждой горной канторе присущи свои особенности изображения формулировок (по-разному сокращены слова). Так же встречаются особенности в изображении элементов печати, так печать с вензелем Екатерины II Томской канторы имеет изображение мантии, в отличие от печати с вензелем Екатерины II барнаульской горной канторы, где данный элемент отсутствует. </w:t>
      </w:r>
    </w:p>
    <w:p w:rsidR="00E661AA" w:rsidRDefault="00420140" w:rsidP="004412F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20140">
        <w:rPr>
          <w:rFonts w:ascii="Times New Roman" w:eastAsia="Times New Roman" w:hAnsi="Times New Roman" w:cs="Times New Roman"/>
          <w:color w:val="000000"/>
          <w:spacing w:val="-5"/>
          <w:sz w:val="28"/>
          <w:szCs w:val="28"/>
        </w:rPr>
        <w:t>В целом можно сказать, что  тип печатей использовавшихся в делопроизводстве заводских кантор включает в себя: первое,- государственная символика (герб, императорский вензель); и второе,- легенда, которая содержит устойчивую формулировку: «Е.И.В» (такая-то) горная кантора.</w:t>
      </w:r>
    </w:p>
    <w:p w:rsidR="00130FE2" w:rsidRPr="007730B4" w:rsidRDefault="007D1C3F" w:rsidP="007730B4">
      <w:pPr>
        <w:pStyle w:val="af3"/>
      </w:pPr>
      <w:bookmarkStart w:id="11" w:name="_Toc483485748"/>
      <w:r>
        <w:lastRenderedPageBreak/>
        <w:t xml:space="preserve">ГЛАВА </w:t>
      </w:r>
      <w:r>
        <w:rPr>
          <w:lang w:val="en-US"/>
        </w:rPr>
        <w:t>II</w:t>
      </w:r>
      <w:r>
        <w:t xml:space="preserve"> «ПЕЧАТИ ГОРНЫХ КАНТОР»</w:t>
      </w:r>
      <w:bookmarkEnd w:id="11"/>
    </w:p>
    <w:p w:rsidR="00130FE2" w:rsidRPr="00130FE2" w:rsidRDefault="00130FE2" w:rsidP="006F1A1C">
      <w:pPr>
        <w:pStyle w:val="af5"/>
      </w:pPr>
      <w:bookmarkStart w:id="12" w:name="_Toc483485749"/>
      <w:r>
        <w:t xml:space="preserve">2.1 </w:t>
      </w:r>
      <w:r w:rsidRPr="00830120">
        <w:t xml:space="preserve">История становления </w:t>
      </w:r>
      <w:r>
        <w:t>горных</w:t>
      </w:r>
      <w:r w:rsidRPr="00830120">
        <w:t xml:space="preserve"> кантор</w:t>
      </w:r>
      <w:bookmarkEnd w:id="12"/>
    </w:p>
    <w:p w:rsidR="00130FE2" w:rsidRDefault="00130FE2"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130FE2">
        <w:rPr>
          <w:rFonts w:ascii="Times New Roman" w:eastAsia="Times New Roman" w:hAnsi="Times New Roman" w:cs="Times New Roman"/>
          <w:color w:val="000000"/>
          <w:spacing w:val="-5"/>
          <w:sz w:val="28"/>
          <w:szCs w:val="28"/>
        </w:rPr>
        <w:t>Горные конторы на Алтае были созданы в связи с открытием и производственным освоением горнорудных месторождений</w:t>
      </w:r>
      <w:r>
        <w:rPr>
          <w:rFonts w:ascii="Times New Roman" w:eastAsia="Times New Roman" w:hAnsi="Times New Roman" w:cs="Times New Roman"/>
          <w:color w:val="000000"/>
          <w:spacing w:val="-5"/>
          <w:sz w:val="28"/>
          <w:szCs w:val="28"/>
        </w:rPr>
        <w:t xml:space="preserve"> для управления горнозаводскими </w:t>
      </w:r>
      <w:r w:rsidRPr="00130FE2">
        <w:rPr>
          <w:rFonts w:ascii="Times New Roman" w:eastAsia="Times New Roman" w:hAnsi="Times New Roman" w:cs="Times New Roman"/>
          <w:color w:val="000000"/>
          <w:spacing w:val="-5"/>
          <w:sz w:val="28"/>
          <w:szCs w:val="28"/>
        </w:rPr>
        <w:t>предприятиями.</w:t>
      </w:r>
    </w:p>
    <w:p w:rsidR="007D1C3F" w:rsidRDefault="00130FE2"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130FE2">
        <w:rPr>
          <w:rFonts w:ascii="Times New Roman" w:eastAsia="Times New Roman" w:hAnsi="Times New Roman" w:cs="Times New Roman"/>
          <w:color w:val="000000"/>
          <w:spacing w:val="-5"/>
          <w:sz w:val="28"/>
          <w:szCs w:val="28"/>
        </w:rPr>
        <w:t>Барнаульская горная контора управляла Барнаульским сереброплавильным заводом, при ней действовало заводское казначейство и главные мастерские. Павловская горная контора управляла сереброплавильным заводом в с Павловском, Локтевская - Локтевским сереброплавильным и другими окрестными заводами, Сузунская - Сузунским медеплавильным заводом и монетным двором, Томская - Томским железоделательным заводом с принадлежащими ему железными рудниками, Змеиногорская - всеми рудниками Змеиногорского края и Змеевским сереброплавильным заводом, Салаирская - Салаирскими рудниками, а также Гавриловским и Гурьевским заводами, Колывановская - шлифовальной фабрикой в с Колывань и ломкой цветных камней.</w:t>
      </w:r>
      <w:r w:rsidRPr="00130FE2">
        <w:rPr>
          <w:rFonts w:ascii="Times New Roman" w:eastAsia="Times New Roman" w:hAnsi="Times New Roman" w:cs="Times New Roman"/>
          <w:color w:val="000000"/>
          <w:spacing w:val="-5"/>
          <w:sz w:val="28"/>
          <w:szCs w:val="28"/>
        </w:rPr>
        <w:br/>
        <w:t>В обязанности управителей горных контор входило составление ревизских сказок, земских повинностей, сбор податей, рекрутская повинность, надзор за употреблением средств на мирские (общественные, крестьянские) расходы, земские хлебные магазины, наделение землями и снабжение лесом.</w:t>
      </w:r>
    </w:p>
    <w:p w:rsidR="00083EE4" w:rsidRPr="00083EE4" w:rsidRDefault="00130FE2"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Горные канторы являются приемниками заводских, дело в том, что в </w:t>
      </w:r>
      <w:r w:rsidR="00083EE4" w:rsidRPr="00083EE4">
        <w:rPr>
          <w:rFonts w:ascii="Times New Roman" w:eastAsia="Times New Roman" w:hAnsi="Times New Roman" w:cs="Times New Roman"/>
          <w:color w:val="000000"/>
          <w:spacing w:val="-5"/>
          <w:sz w:val="28"/>
          <w:szCs w:val="28"/>
        </w:rPr>
        <w:t>В 1830 году алтайские предприятия на условиях аренды были переданы в подчинение Департамента горных и соляных дел Министерства финансов России, что скорее всего и повлияло на изменение наименования и статуса заводских кантор.</w:t>
      </w:r>
    </w:p>
    <w:p w:rsidR="00130FE2" w:rsidRPr="00083EE4" w:rsidRDefault="00083EE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083EE4">
        <w:rPr>
          <w:rFonts w:ascii="Times New Roman" w:eastAsia="Times New Roman" w:hAnsi="Times New Roman" w:cs="Times New Roman"/>
          <w:color w:val="000000"/>
          <w:spacing w:val="-5"/>
          <w:sz w:val="28"/>
          <w:szCs w:val="28"/>
        </w:rPr>
        <w:t xml:space="preserve">Передача Колывано-Воскресенских заводов П. К. Фроловым Бегеру Ф. Ф. в 1830 году имела существенную особенность: через эту стандартную процедуру Министерство финансов входило в непосредственное управление округом. В том же 1830 году была введена должность горного начальника, </w:t>
      </w:r>
      <w:r w:rsidRPr="00083EE4">
        <w:rPr>
          <w:rFonts w:ascii="Times New Roman" w:eastAsia="Times New Roman" w:hAnsi="Times New Roman" w:cs="Times New Roman"/>
          <w:color w:val="000000"/>
          <w:spacing w:val="-5"/>
          <w:sz w:val="28"/>
          <w:szCs w:val="28"/>
        </w:rPr>
        <w:lastRenderedPageBreak/>
        <w:t>ответственного за текущие дела в округе. Он считался «местным хозяином заводов», обязанным вникать во все подробности управления производством и людьми. Горный начальник значительно чаще, чем главный, председательствовал в Горном правлении, возглавлял в период его отсутствия Горный совет, наблюдал за успешным течением дел во всех подразделениях окружного управления, осуществлял систематические ревизионные поездки по горнозаводским центрам.</w:t>
      </w:r>
    </w:p>
    <w:p w:rsidR="00083EE4" w:rsidRPr="00130FE2" w:rsidRDefault="00083EE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083EE4">
        <w:rPr>
          <w:rFonts w:ascii="Times New Roman" w:eastAsia="Times New Roman" w:hAnsi="Times New Roman" w:cs="Times New Roman"/>
          <w:color w:val="000000"/>
          <w:spacing w:val="-5"/>
          <w:sz w:val="28"/>
          <w:szCs w:val="28"/>
        </w:rPr>
        <w:t>Далее же мы рассмотрим печати горных кантор.</w:t>
      </w:r>
    </w:p>
    <w:p w:rsidR="00083EE4" w:rsidRDefault="00083EE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p>
    <w:p w:rsidR="00130FE2" w:rsidRPr="003D0D45" w:rsidRDefault="00083EE4" w:rsidP="006F1A1C">
      <w:pPr>
        <w:pStyle w:val="af5"/>
      </w:pPr>
      <w:bookmarkStart w:id="13" w:name="_Toc483485750"/>
      <w:r>
        <w:t>2.2</w:t>
      </w:r>
      <w:r w:rsidR="00130FE2">
        <w:t xml:space="preserve"> Печать Барнаульской горной канторы</w:t>
      </w:r>
      <w:r w:rsidR="006C6432">
        <w:t xml:space="preserve"> от 1829 года.</w:t>
      </w:r>
      <w:bookmarkEnd w:id="13"/>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В материалах ЦХАФ АК хранится документ скрепленный печатью Барнаульской горной канторы, датированный 2 ноября 1829 года. </w:t>
      </w:r>
      <w:r w:rsidR="006235C4">
        <w:rPr>
          <w:rFonts w:ascii="Times New Roman" w:eastAsia="Times New Roman" w:hAnsi="Times New Roman" w:cs="Times New Roman"/>
          <w:color w:val="000000"/>
          <w:spacing w:val="-5"/>
          <w:sz w:val="28"/>
          <w:szCs w:val="28"/>
        </w:rPr>
        <w:t>(Смотри прил. 1. Рис. 6.).</w:t>
      </w:r>
      <w:r w:rsidR="006235C4">
        <w:rPr>
          <w:rStyle w:val="a5"/>
          <w:rFonts w:ascii="Times New Roman" w:eastAsia="Times New Roman" w:hAnsi="Times New Roman" w:cs="Times New Roman"/>
          <w:color w:val="000000"/>
          <w:spacing w:val="-5"/>
          <w:sz w:val="28"/>
          <w:szCs w:val="28"/>
        </w:rPr>
        <w:footnoteReference w:id="26"/>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Об оттиске печати можно сказать следующее. Круглый оттиск, выполненный черными чернилами. Оттиск хорошо пропечатан, и не имеет никаких существенных повреждений.</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 xml:space="preserve">На данной печати мы видим изображенного на ней двуглавого орла по образцу печатей времен Александра I. Крылья орла широко раскинуты в сторону, перья опущены вниз. Одна голова более наклонена, чем другая. Вместо традиционных скипетра и державы в лапах орла появляются новые атрибуты: перуны или громовые стрелы, факел, лавровый венок (иногда ветвь), </w:t>
      </w:r>
      <w:r>
        <w:rPr>
          <w:rFonts w:ascii="Times New Roman" w:eastAsia="Times New Roman" w:hAnsi="Times New Roman" w:cs="Times New Roman"/>
          <w:color w:val="000000"/>
          <w:spacing w:val="-5"/>
          <w:sz w:val="28"/>
          <w:szCs w:val="28"/>
        </w:rPr>
        <w:t>ликторский пучок, перевитый лентами. Над щитом расположена императорская корона.</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нижней части печати расположен текст</w:t>
      </w:r>
      <w:r w:rsidR="00A71054">
        <w:rPr>
          <w:rFonts w:ascii="Times New Roman" w:eastAsia="Times New Roman" w:hAnsi="Times New Roman" w:cs="Times New Roman"/>
          <w:color w:val="000000"/>
          <w:spacing w:val="-5"/>
          <w:sz w:val="28"/>
          <w:szCs w:val="28"/>
        </w:rPr>
        <w:t xml:space="preserve"> в три строки</w:t>
      </w:r>
      <w:r>
        <w:rPr>
          <w:rFonts w:ascii="Times New Roman" w:eastAsia="Times New Roman" w:hAnsi="Times New Roman" w:cs="Times New Roman"/>
          <w:color w:val="000000"/>
          <w:spacing w:val="-5"/>
          <w:sz w:val="28"/>
          <w:szCs w:val="28"/>
        </w:rPr>
        <w:t xml:space="preserve"> «ПЕЧАТЬ. БАРНАУЛЬСКОЙ. ГОРНОЙ. КАНТОРЫ.».</w:t>
      </w:r>
    </w:p>
    <w:p w:rsidR="00083EE4" w:rsidRDefault="00083EE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083EE4" w:rsidRPr="00083EE4" w:rsidRDefault="00083EE4" w:rsidP="006F1A1C">
      <w:pPr>
        <w:pStyle w:val="af5"/>
      </w:pPr>
      <w:bookmarkStart w:id="14" w:name="_Toc483485751"/>
      <w:r w:rsidRPr="00083EE4">
        <w:t>2.3 Печать Змеиногорской горной канторы</w:t>
      </w:r>
      <w:r>
        <w:t xml:space="preserve"> от 1831 года</w:t>
      </w:r>
      <w:bookmarkEnd w:id="14"/>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Далее рассмотрим документ скрепленный печатью Змеиногорской горной канторы, датированный 21 июня 1831 годом. </w:t>
      </w:r>
      <w:r w:rsidR="006235C4">
        <w:rPr>
          <w:rFonts w:ascii="Times New Roman" w:eastAsia="Times New Roman" w:hAnsi="Times New Roman" w:cs="Times New Roman"/>
          <w:color w:val="000000"/>
          <w:spacing w:val="-5"/>
          <w:sz w:val="28"/>
          <w:szCs w:val="28"/>
        </w:rPr>
        <w:t>(Смотри прил. 1. Рис. 7.).</w:t>
      </w:r>
      <w:r w:rsidR="006235C4">
        <w:rPr>
          <w:rStyle w:val="a5"/>
          <w:rFonts w:ascii="Times New Roman" w:eastAsia="Times New Roman" w:hAnsi="Times New Roman" w:cs="Times New Roman"/>
          <w:color w:val="000000"/>
          <w:spacing w:val="-5"/>
          <w:sz w:val="28"/>
          <w:szCs w:val="28"/>
        </w:rPr>
        <w:footnoteReference w:id="27"/>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На данной печати мы видим изображенного на ней двуглавого орла по образцу печатей времен Александра I.</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нижней части печати расположен текст в три строки: «ПЕЧАТЬ. ЛОКТЕВСКОЙ. ГОРНОЙ. КАНТОРЫ.».</w:t>
      </w:r>
    </w:p>
    <w:p w:rsidR="00083EE4" w:rsidRDefault="00083EE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083EE4" w:rsidRPr="00083EE4" w:rsidRDefault="00083EE4" w:rsidP="006F1A1C">
      <w:pPr>
        <w:pStyle w:val="af5"/>
      </w:pPr>
      <w:bookmarkStart w:id="15" w:name="_Toc483485752"/>
      <w:r w:rsidRPr="00083EE4">
        <w:t>2.4 Печать Павловской горной канторы</w:t>
      </w:r>
      <w:r w:rsidR="006C6432">
        <w:t xml:space="preserve"> от 1831 года</w:t>
      </w:r>
      <w:bookmarkEnd w:id="15"/>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Далее рассмотрим документ скрепленный печатью Павловской горной канторы, датированный 13 июля 1831 годом. </w:t>
      </w:r>
      <w:r w:rsidR="006235C4">
        <w:rPr>
          <w:rFonts w:ascii="Times New Roman" w:eastAsia="Times New Roman" w:hAnsi="Times New Roman" w:cs="Times New Roman"/>
          <w:color w:val="000000"/>
          <w:spacing w:val="-5"/>
          <w:sz w:val="28"/>
          <w:szCs w:val="28"/>
        </w:rPr>
        <w:t>(Смотри прил. 1. Рис. 8.).</w:t>
      </w:r>
      <w:r w:rsidR="006235C4">
        <w:rPr>
          <w:rStyle w:val="a5"/>
          <w:rFonts w:ascii="Times New Roman" w:eastAsia="Times New Roman" w:hAnsi="Times New Roman" w:cs="Times New Roman"/>
          <w:color w:val="000000"/>
          <w:spacing w:val="-5"/>
          <w:sz w:val="28"/>
          <w:szCs w:val="28"/>
        </w:rPr>
        <w:footnoteReference w:id="28"/>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083EE4" w:rsidRDefault="007D1C3F" w:rsidP="007D1C3F">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данной печати мы видим изображенного на ней двуглавого орла по образцу печатей времен Александра I</w:t>
      </w:r>
      <w:r w:rsidR="00083EE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нижней части печати расположен текст в три строки: «ПЕЧАТЬ. ПАВЛОВСКОЙ. ГОРНОЙ. КАНТОРЫ.».</w:t>
      </w:r>
    </w:p>
    <w:p w:rsidR="00083EE4" w:rsidRDefault="00083EE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083EE4" w:rsidRPr="00083EE4" w:rsidRDefault="00083EE4" w:rsidP="006F1A1C">
      <w:pPr>
        <w:pStyle w:val="af5"/>
      </w:pPr>
      <w:bookmarkStart w:id="16" w:name="_Toc483485753"/>
      <w:r w:rsidRPr="00083EE4">
        <w:t>2.5 Печать Салаирской горной канторы</w:t>
      </w:r>
      <w:r w:rsidR="006C6432">
        <w:t xml:space="preserve"> от 1834 года</w:t>
      </w:r>
      <w:bookmarkEnd w:id="16"/>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Далее рассмотрим документ скрепленный печатью Салаирской горной канторы, датированный 2 января 1834 годом. </w:t>
      </w:r>
      <w:r w:rsidR="00745C19">
        <w:rPr>
          <w:rFonts w:ascii="Times New Roman" w:eastAsia="Times New Roman" w:hAnsi="Times New Roman" w:cs="Times New Roman"/>
          <w:color w:val="000000"/>
          <w:spacing w:val="-5"/>
          <w:sz w:val="28"/>
          <w:szCs w:val="28"/>
        </w:rPr>
        <w:t>(Смотри прил. 1. Рис. 9.).</w:t>
      </w:r>
      <w:r w:rsidR="00745C19">
        <w:rPr>
          <w:rStyle w:val="a5"/>
          <w:rFonts w:ascii="Times New Roman" w:eastAsia="Times New Roman" w:hAnsi="Times New Roman" w:cs="Times New Roman"/>
          <w:color w:val="000000"/>
          <w:spacing w:val="-5"/>
          <w:sz w:val="28"/>
          <w:szCs w:val="28"/>
        </w:rPr>
        <w:footnoteReference w:id="29"/>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На данной печати мы видим изображенного на ней двуглавого орла по образцу печатей времен Александра I.</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В нижней части печати расположен текст в три строки: «ПЕЧАТЬ. </w:t>
      </w:r>
      <w:r>
        <w:rPr>
          <w:rFonts w:ascii="Times New Roman" w:eastAsia="Times New Roman" w:hAnsi="Times New Roman" w:cs="Times New Roman"/>
          <w:color w:val="000000"/>
          <w:spacing w:val="-5"/>
          <w:sz w:val="28"/>
          <w:szCs w:val="28"/>
        </w:rPr>
        <w:lastRenderedPageBreak/>
        <w:t>САЛАИРСКОЙ. ГОРНОЙ. КАНТОРЫ.».</w:t>
      </w:r>
    </w:p>
    <w:p w:rsidR="00083EE4" w:rsidRDefault="00083EE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p>
    <w:p w:rsidR="006C6432" w:rsidRDefault="006C6432" w:rsidP="006F1A1C">
      <w:pPr>
        <w:pStyle w:val="af5"/>
      </w:pPr>
      <w:bookmarkStart w:id="17" w:name="_Toc483485754"/>
      <w:r>
        <w:t>2.6 Печать Томской горной канторы от 1835 года</w:t>
      </w:r>
      <w:bookmarkEnd w:id="17"/>
    </w:p>
    <w:p w:rsidR="00745C19" w:rsidRDefault="006C6432" w:rsidP="006C643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Далее рассмотрим документ скрепленный печатью Томской горной канторы, датированный 6 июля 1835 годом.</w:t>
      </w:r>
      <w:r w:rsidR="00745C19">
        <w:rPr>
          <w:rFonts w:ascii="Times New Roman" w:eastAsia="Times New Roman" w:hAnsi="Times New Roman" w:cs="Times New Roman"/>
          <w:color w:val="000000"/>
          <w:spacing w:val="-5"/>
          <w:sz w:val="28"/>
          <w:szCs w:val="28"/>
        </w:rPr>
        <w:t xml:space="preserve"> (Смотри прил. 1. Рис. 10.).</w:t>
      </w:r>
      <w:r w:rsidR="00745C19">
        <w:rPr>
          <w:rStyle w:val="a5"/>
          <w:rFonts w:ascii="Times New Roman" w:eastAsia="Times New Roman" w:hAnsi="Times New Roman" w:cs="Times New Roman"/>
          <w:color w:val="000000"/>
          <w:spacing w:val="-5"/>
          <w:sz w:val="28"/>
          <w:szCs w:val="28"/>
        </w:rPr>
        <w:footnoteReference w:id="30"/>
      </w:r>
    </w:p>
    <w:p w:rsidR="006C6432" w:rsidRDefault="006C6432" w:rsidP="006C643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Об оттиске печати можно сказать следующее. Круглый сургучный оттиск красного цвета. Оттиск хорошо пропечатан, однако имеет повреждение (отсутствует небольшой фрагмент), но это все же не мешает произвести полноценное описание печати.</w:t>
      </w:r>
    </w:p>
    <w:p w:rsidR="006C6432" w:rsidRDefault="006C6432" w:rsidP="006C643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На данной печати мы видим изображенного на ней двуглавого орла по образцу печатей времен Александра I.</w:t>
      </w:r>
    </w:p>
    <w:p w:rsidR="006C6432" w:rsidRPr="006C6432" w:rsidRDefault="006C6432" w:rsidP="006C643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нижней части печати расположен текст в три строки: «ПЕЧАТЬ. ТОМСКОЙ. ГОРНОЙ. КАНТОРЫ.».</w:t>
      </w:r>
    </w:p>
    <w:p w:rsidR="006C6432" w:rsidRDefault="006C6432"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p>
    <w:p w:rsidR="00083EE4" w:rsidRPr="00083EE4" w:rsidRDefault="006C6432" w:rsidP="006F1A1C">
      <w:pPr>
        <w:pStyle w:val="af5"/>
      </w:pPr>
      <w:bookmarkStart w:id="18" w:name="_Toc483485755"/>
      <w:r>
        <w:t>2.7</w:t>
      </w:r>
      <w:r w:rsidR="00083EE4" w:rsidRPr="00083EE4">
        <w:t>. Печать Сузунской горной канторы</w:t>
      </w:r>
      <w:r>
        <w:t xml:space="preserve"> от 1840 года</w:t>
      </w:r>
      <w:bookmarkEnd w:id="18"/>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Далее рассмотрим документ скрепленный печатью Сузунской горной канторы, датированный 31 декабря 1840 годом. </w:t>
      </w:r>
      <w:r w:rsidR="00745C19">
        <w:rPr>
          <w:rFonts w:ascii="Times New Roman" w:eastAsia="Times New Roman" w:hAnsi="Times New Roman" w:cs="Times New Roman"/>
          <w:color w:val="000000"/>
          <w:spacing w:val="-5"/>
          <w:sz w:val="28"/>
          <w:szCs w:val="28"/>
        </w:rPr>
        <w:t>(Смотри прил. 1. Рис. 11.).</w:t>
      </w:r>
      <w:r w:rsidR="00745C19">
        <w:rPr>
          <w:rStyle w:val="a5"/>
          <w:rFonts w:ascii="Times New Roman" w:eastAsia="Times New Roman" w:hAnsi="Times New Roman" w:cs="Times New Roman"/>
          <w:color w:val="000000"/>
          <w:spacing w:val="-5"/>
          <w:sz w:val="28"/>
          <w:szCs w:val="28"/>
        </w:rPr>
        <w:footnoteReference w:id="31"/>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Об оттиске печати можно сказать следующее. Круглый оттиск черного цвета. Оттиск хорошо пропечатан, и не имеет никаких существенных повреждений.</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На данной печати мы видим изображенного на ней двуглавого орла по образцу печатей времен Александра I.</w:t>
      </w:r>
    </w:p>
    <w:p w:rsidR="007D1C3F" w:rsidRDefault="007D1C3F"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нижней части печати расположен текст в три строки: «ПЕЧАТЬ. СУЗУНСКОЙ. ГОРНОЙ. КАНТОРЫ.».</w:t>
      </w:r>
    </w:p>
    <w:p w:rsidR="006E67F1" w:rsidRDefault="006E67F1"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FF695B" w:rsidRPr="00083EE4" w:rsidRDefault="00FF695B" w:rsidP="006F1A1C">
      <w:pPr>
        <w:pStyle w:val="af5"/>
      </w:pPr>
      <w:bookmarkStart w:id="19" w:name="_Toc483485756"/>
      <w:r>
        <w:t>2.8</w:t>
      </w:r>
      <w:r w:rsidRPr="00083EE4">
        <w:t xml:space="preserve">. Печать </w:t>
      </w:r>
      <w:r>
        <w:t>Барнаульской</w:t>
      </w:r>
      <w:r w:rsidRPr="00083EE4">
        <w:t xml:space="preserve"> горной канторы</w:t>
      </w:r>
      <w:r>
        <w:t xml:space="preserve"> от 1864 года</w:t>
      </w:r>
      <w:bookmarkEnd w:id="19"/>
    </w:p>
    <w:p w:rsidR="00E661AA" w:rsidRDefault="00FF695B" w:rsidP="00FF695B">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pacing w:val="-5"/>
          <w:sz w:val="28"/>
          <w:szCs w:val="28"/>
        </w:rPr>
        <w:t xml:space="preserve">Далее </w:t>
      </w:r>
      <w:r w:rsidRPr="00765C5E">
        <w:rPr>
          <w:rFonts w:ascii="Times New Roman" w:hAnsi="Times New Roman" w:cs="Times New Roman"/>
          <w:color w:val="000000"/>
          <w:sz w:val="28"/>
          <w:szCs w:val="28"/>
        </w:rPr>
        <w:t xml:space="preserve">рассмотрим документ скрепленный печатью Барнаульской горной канторы, датированный 16 октября 1864 годом, с присвоенным </w:t>
      </w:r>
      <w:r w:rsidRPr="00765C5E">
        <w:rPr>
          <w:rFonts w:ascii="Times New Roman" w:hAnsi="Times New Roman" w:cs="Times New Roman"/>
          <w:color w:val="000000"/>
          <w:sz w:val="28"/>
          <w:szCs w:val="28"/>
        </w:rPr>
        <w:lastRenderedPageBreak/>
        <w:t>регистрационным номером 2584</w:t>
      </w:r>
      <w:r w:rsidR="00E661AA">
        <w:rPr>
          <w:rFonts w:ascii="Times New Roman" w:hAnsi="Times New Roman" w:cs="Times New Roman"/>
          <w:color w:val="000000"/>
          <w:sz w:val="28"/>
          <w:szCs w:val="28"/>
        </w:rPr>
        <w:t xml:space="preserve">. </w:t>
      </w:r>
      <w:r w:rsidR="00E661AA">
        <w:rPr>
          <w:rFonts w:ascii="Times New Roman" w:eastAsia="Times New Roman" w:hAnsi="Times New Roman" w:cs="Times New Roman"/>
          <w:color w:val="000000"/>
          <w:spacing w:val="-5"/>
          <w:sz w:val="28"/>
          <w:szCs w:val="28"/>
        </w:rPr>
        <w:t>(Смотри прил. 1. Рис. 12.).</w:t>
      </w:r>
      <w:r w:rsidR="00E661AA">
        <w:rPr>
          <w:rStyle w:val="a5"/>
          <w:rFonts w:ascii="Times New Roman" w:hAnsi="Times New Roman" w:cs="Times New Roman"/>
          <w:color w:val="000000"/>
          <w:sz w:val="28"/>
          <w:szCs w:val="28"/>
        </w:rPr>
        <w:footnoteReference w:id="32"/>
      </w:r>
    </w:p>
    <w:p w:rsidR="00FF695B" w:rsidRDefault="00FF695B" w:rsidP="00FF695B">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765C5E">
        <w:rPr>
          <w:rFonts w:ascii="Times New Roman" w:hAnsi="Times New Roman" w:cs="Times New Roman"/>
          <w:color w:val="000000"/>
          <w:sz w:val="28"/>
          <w:szCs w:val="28"/>
        </w:rPr>
        <w:t>Об оттиске печати можно сказать следующее. Круглый сургучный оттиск красного цвета, оттиск плохо сохранился</w:t>
      </w:r>
      <w:r>
        <w:rPr>
          <w:rFonts w:ascii="Times New Roman" w:eastAsia="Times New Roman" w:hAnsi="Times New Roman" w:cs="Times New Roman"/>
          <w:color w:val="000000"/>
          <w:spacing w:val="-5"/>
          <w:sz w:val="28"/>
          <w:szCs w:val="28"/>
        </w:rPr>
        <w:t>, отсутствует небольшой фрагмент, он в целом видны все необходимые для исследования ее элементы.</w:t>
      </w:r>
    </w:p>
    <w:p w:rsidR="00765C5E" w:rsidRPr="00765C5E" w:rsidRDefault="00FF695B" w:rsidP="00765C5E">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данной печати мы видим изображенного на ней </w:t>
      </w:r>
      <w:r w:rsidR="00765C5E" w:rsidRPr="00765C5E">
        <w:rPr>
          <w:rFonts w:ascii="Times New Roman" w:hAnsi="Times New Roman" w:cs="Times New Roman"/>
          <w:color w:val="000000"/>
          <w:sz w:val="28"/>
          <w:szCs w:val="28"/>
        </w:rPr>
        <w:t xml:space="preserve">Двуглавого орла по образцу времен правления Николая I. Императором были установлены два типа государственного символа, один из типов которого  изображен на данной печати. </w:t>
      </w:r>
    </w:p>
    <w:p w:rsidR="00765C5E" w:rsidRPr="00765C5E" w:rsidRDefault="00765C5E" w:rsidP="00765C5E">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sidRPr="00765C5E">
        <w:rPr>
          <w:rFonts w:ascii="Times New Roman" w:hAnsi="Times New Roman" w:cs="Times New Roman"/>
          <w:color w:val="000000"/>
          <w:sz w:val="28"/>
          <w:szCs w:val="28"/>
        </w:rPr>
        <w:t>Данный тип представлял собой в золотом поле черного двуглавого орла с расправленными и поднятыми вверх крыльями, с золотыми глазами, клювами, языками и лапами. Орел увенчивался тремя императорскими коронами, имел в лапах скипетр и державу, а на груди – окруженный цепью ордена Андрея Первозванного красный щит, с помещенным в нем серебряным всадником, поражающим копьем черного дракона. Нововведением Николая I стало размещение на крыльях орла шести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w:t>
      </w:r>
    </w:p>
    <w:p w:rsidR="006E67F1" w:rsidRPr="00765C5E" w:rsidRDefault="00FF695B" w:rsidP="00765C5E">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sidRPr="00765C5E">
        <w:rPr>
          <w:rFonts w:ascii="Times New Roman" w:hAnsi="Times New Roman" w:cs="Times New Roman"/>
          <w:color w:val="000000"/>
          <w:sz w:val="28"/>
          <w:szCs w:val="28"/>
        </w:rPr>
        <w:t>По периметру печати расположен текст: «БАРНАУЛЬСКОЙ. ГОРНОЙ. КАНТОРЫ.».</w:t>
      </w:r>
    </w:p>
    <w:p w:rsidR="006C6432" w:rsidRDefault="006C6432"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6C6432" w:rsidRPr="006C6432" w:rsidRDefault="00FF695B" w:rsidP="006F1A1C">
      <w:pPr>
        <w:pStyle w:val="af5"/>
      </w:pPr>
      <w:bookmarkStart w:id="20" w:name="_Toc483485757"/>
      <w:r>
        <w:t>2.9</w:t>
      </w:r>
      <w:r w:rsidR="006C6432" w:rsidRPr="006C6432">
        <w:t xml:space="preserve"> Вывод по главе</w:t>
      </w:r>
      <w:bookmarkEnd w:id="20"/>
    </w:p>
    <w:p w:rsidR="006C6432" w:rsidRDefault="006C6432"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Рассмотрев выше упомянутые печати горных кантор, можно прийти к выводу, что данные печати не претерпели никаких изменений с 1829 года по 18</w:t>
      </w:r>
      <w:r w:rsidR="002F167B">
        <w:rPr>
          <w:rFonts w:ascii="Times New Roman" w:eastAsia="Times New Roman" w:hAnsi="Times New Roman" w:cs="Times New Roman"/>
          <w:color w:val="000000"/>
          <w:spacing w:val="-5"/>
          <w:sz w:val="28"/>
          <w:szCs w:val="28"/>
        </w:rPr>
        <w:t>64</w:t>
      </w:r>
      <w:r>
        <w:rPr>
          <w:rFonts w:ascii="Times New Roman" w:eastAsia="Times New Roman" w:hAnsi="Times New Roman" w:cs="Times New Roman"/>
          <w:color w:val="000000"/>
          <w:spacing w:val="-5"/>
          <w:sz w:val="28"/>
          <w:szCs w:val="28"/>
        </w:rPr>
        <w:t xml:space="preserve"> год. Можно сделать заключение, что печати выше</w:t>
      </w:r>
      <w:r w:rsidR="00A71054">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5"/>
          <w:sz w:val="28"/>
          <w:szCs w:val="28"/>
        </w:rPr>
        <w:t xml:space="preserve">упомянутых кантор были полностью унифицированы и не имеют </w:t>
      </w:r>
      <w:r w:rsidR="00A71054">
        <w:rPr>
          <w:rFonts w:ascii="Times New Roman" w:eastAsia="Times New Roman" w:hAnsi="Times New Roman" w:cs="Times New Roman"/>
          <w:color w:val="000000"/>
          <w:spacing w:val="-5"/>
          <w:sz w:val="28"/>
          <w:szCs w:val="28"/>
        </w:rPr>
        <w:t>каких либо индивидуальных особенностей.</w:t>
      </w:r>
    </w:p>
    <w:p w:rsidR="002F167B" w:rsidRDefault="002F167B"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Всего в исследуемом хронологическом периоде можно выделить два типа </w:t>
      </w:r>
      <w:r>
        <w:rPr>
          <w:rFonts w:ascii="Times New Roman" w:eastAsia="Times New Roman" w:hAnsi="Times New Roman" w:cs="Times New Roman"/>
          <w:color w:val="000000"/>
          <w:spacing w:val="-5"/>
          <w:sz w:val="28"/>
          <w:szCs w:val="28"/>
        </w:rPr>
        <w:lastRenderedPageBreak/>
        <w:t>печатей горных кантор:</w:t>
      </w:r>
    </w:p>
    <w:p w:rsidR="00A71054" w:rsidRDefault="002F167B" w:rsidP="002F167B">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И</w:t>
      </w:r>
      <w:r w:rsidR="00A71054">
        <w:rPr>
          <w:rFonts w:ascii="Times New Roman" w:hAnsi="Times New Roman" w:cs="Times New Roman"/>
          <w:color w:val="000000"/>
          <w:sz w:val="28"/>
          <w:szCs w:val="28"/>
        </w:rPr>
        <w:t>зображение двуглавого орла по образ</w:t>
      </w:r>
      <w:r>
        <w:rPr>
          <w:rFonts w:ascii="Times New Roman" w:hAnsi="Times New Roman" w:cs="Times New Roman"/>
          <w:color w:val="000000"/>
          <w:sz w:val="28"/>
          <w:szCs w:val="28"/>
        </w:rPr>
        <w:t xml:space="preserve">цу печатей времен Александра I - </w:t>
      </w:r>
      <w:r w:rsidR="00A71054">
        <w:rPr>
          <w:rFonts w:ascii="Times New Roman" w:hAnsi="Times New Roman" w:cs="Times New Roman"/>
          <w:color w:val="000000"/>
          <w:sz w:val="28"/>
          <w:szCs w:val="28"/>
        </w:rPr>
        <w:t xml:space="preserve">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r w:rsidR="00A71054">
        <w:rPr>
          <w:rFonts w:ascii="Times New Roman" w:eastAsia="Times New Roman" w:hAnsi="Times New Roman" w:cs="Times New Roman"/>
          <w:color w:val="000000"/>
          <w:spacing w:val="-5"/>
          <w:sz w:val="28"/>
          <w:szCs w:val="28"/>
        </w:rPr>
        <w:t>ликторский пучок, перевитый лентами. Над щитом рас</w:t>
      </w:r>
      <w:r>
        <w:rPr>
          <w:rFonts w:ascii="Times New Roman" w:eastAsia="Times New Roman" w:hAnsi="Times New Roman" w:cs="Times New Roman"/>
          <w:color w:val="000000"/>
          <w:spacing w:val="-5"/>
          <w:sz w:val="28"/>
          <w:szCs w:val="28"/>
        </w:rPr>
        <w:t>положена императорская корона.). Л</w:t>
      </w:r>
      <w:r w:rsidR="00A71054">
        <w:rPr>
          <w:rFonts w:ascii="Times New Roman" w:eastAsia="Times New Roman" w:hAnsi="Times New Roman" w:cs="Times New Roman"/>
          <w:color w:val="000000"/>
          <w:spacing w:val="-5"/>
          <w:sz w:val="28"/>
          <w:szCs w:val="28"/>
        </w:rPr>
        <w:t xml:space="preserve">егенда печати в виде текста изображенного в три строки «ПЕЧАТЬ. БАРНАУЛЬСКОЙ. </w:t>
      </w:r>
      <w:r>
        <w:rPr>
          <w:rFonts w:ascii="Times New Roman" w:eastAsia="Times New Roman" w:hAnsi="Times New Roman" w:cs="Times New Roman"/>
          <w:color w:val="000000"/>
          <w:spacing w:val="-5"/>
          <w:sz w:val="28"/>
          <w:szCs w:val="28"/>
        </w:rPr>
        <w:t>ГОРНОЙ. КАНТОРЫ.»;</w:t>
      </w:r>
    </w:p>
    <w:p w:rsidR="002F167B" w:rsidRPr="002F167B" w:rsidRDefault="002F167B" w:rsidP="002F167B">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pacing w:val="-5"/>
          <w:sz w:val="28"/>
          <w:szCs w:val="28"/>
        </w:rPr>
        <w:t xml:space="preserve">Изображение  двуглавого орла по образцу времен Николая </w:t>
      </w:r>
      <w:r>
        <w:rPr>
          <w:rFonts w:ascii="Times New Roman" w:eastAsia="Times New Roman" w:hAnsi="Times New Roman" w:cs="Times New Roman"/>
          <w:color w:val="000000"/>
          <w:spacing w:val="-5"/>
          <w:sz w:val="28"/>
          <w:szCs w:val="28"/>
          <w:lang w:val="en-US"/>
        </w:rPr>
        <w:t>I</w:t>
      </w:r>
      <w:r>
        <w:rPr>
          <w:rFonts w:ascii="Times New Roman" w:eastAsia="Times New Roman" w:hAnsi="Times New Roman" w:cs="Times New Roman"/>
          <w:color w:val="000000"/>
          <w:spacing w:val="-5"/>
          <w:sz w:val="28"/>
          <w:szCs w:val="28"/>
        </w:rPr>
        <w:t xml:space="preserve"> - </w:t>
      </w:r>
      <w:r>
        <w:rPr>
          <w:rFonts w:ascii="Times New Roman" w:hAnsi="Times New Roman" w:cs="Times New Roman"/>
          <w:color w:val="000000"/>
          <w:sz w:val="28"/>
          <w:szCs w:val="28"/>
        </w:rPr>
        <w:t>двуглавый орел</w:t>
      </w:r>
      <w:r w:rsidRPr="00765C5E">
        <w:rPr>
          <w:rFonts w:ascii="Times New Roman" w:hAnsi="Times New Roman" w:cs="Times New Roman"/>
          <w:color w:val="000000"/>
          <w:sz w:val="28"/>
          <w:szCs w:val="28"/>
        </w:rPr>
        <w:t xml:space="preserve"> с расправлен</w:t>
      </w:r>
      <w:r>
        <w:rPr>
          <w:rFonts w:ascii="Times New Roman" w:hAnsi="Times New Roman" w:cs="Times New Roman"/>
          <w:color w:val="000000"/>
          <w:sz w:val="28"/>
          <w:szCs w:val="28"/>
        </w:rPr>
        <w:t>ными и поднятыми вверх крыльями</w:t>
      </w:r>
      <w:r w:rsidRPr="00765C5E">
        <w:rPr>
          <w:rFonts w:ascii="Times New Roman" w:hAnsi="Times New Roman" w:cs="Times New Roman"/>
          <w:color w:val="000000"/>
          <w:sz w:val="28"/>
          <w:szCs w:val="28"/>
        </w:rPr>
        <w:t xml:space="preserve">.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w:t>
      </w:r>
      <w:r>
        <w:rPr>
          <w:rFonts w:ascii="Times New Roman" w:hAnsi="Times New Roman" w:cs="Times New Roman"/>
          <w:color w:val="000000"/>
          <w:sz w:val="28"/>
          <w:szCs w:val="28"/>
        </w:rPr>
        <w:t>Н</w:t>
      </w:r>
      <w:r w:rsidRPr="00765C5E">
        <w:rPr>
          <w:rFonts w:ascii="Times New Roman" w:hAnsi="Times New Roman" w:cs="Times New Roman"/>
          <w:color w:val="000000"/>
          <w:sz w:val="28"/>
          <w:szCs w:val="28"/>
        </w:rPr>
        <w:t>а крыльях орла</w:t>
      </w:r>
      <w:r>
        <w:rPr>
          <w:rFonts w:ascii="Times New Roman" w:hAnsi="Times New Roman" w:cs="Times New Roman"/>
          <w:color w:val="000000"/>
          <w:sz w:val="28"/>
          <w:szCs w:val="28"/>
        </w:rPr>
        <w:t xml:space="preserve"> изображались шесть</w:t>
      </w:r>
      <w:r w:rsidRPr="00765C5E">
        <w:rPr>
          <w:rFonts w:ascii="Times New Roman" w:hAnsi="Times New Roman" w:cs="Times New Roman"/>
          <w:color w:val="000000"/>
          <w:sz w:val="28"/>
          <w:szCs w:val="28"/>
        </w:rPr>
        <w:t xml:space="preserve">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w:t>
      </w:r>
      <w:r>
        <w:rPr>
          <w:rFonts w:ascii="Times New Roman" w:hAnsi="Times New Roman" w:cs="Times New Roman"/>
          <w:color w:val="000000"/>
          <w:sz w:val="28"/>
          <w:szCs w:val="28"/>
        </w:rPr>
        <w:t>ом крыле).</w:t>
      </w:r>
    </w:p>
    <w:p w:rsidR="00090342" w:rsidRDefault="00420140" w:rsidP="002F167B">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20140">
        <w:rPr>
          <w:rFonts w:ascii="Times New Roman" w:eastAsia="Times New Roman" w:hAnsi="Times New Roman" w:cs="Times New Roman"/>
          <w:color w:val="000000"/>
          <w:spacing w:val="-5"/>
          <w:sz w:val="28"/>
          <w:szCs w:val="28"/>
        </w:rPr>
        <w:t>В целом можно сказать, что  тип печатей использовавшихся в делопроизводстве заводских кантор включает в себя: первое,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 xml:space="preserve"> государственная символика (государственный герб</w:t>
      </w:r>
      <w:r w:rsidRPr="00420140">
        <w:rPr>
          <w:rFonts w:ascii="Times New Roman" w:eastAsia="Times New Roman" w:hAnsi="Times New Roman" w:cs="Times New Roman"/>
          <w:color w:val="000000"/>
          <w:spacing w:val="-5"/>
          <w:sz w:val="28"/>
          <w:szCs w:val="28"/>
        </w:rPr>
        <w:t>); и второе,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 xml:space="preserve">- легенда, которая содержит устойчивую формулировку: </w:t>
      </w:r>
      <w:r>
        <w:rPr>
          <w:rFonts w:ascii="Times New Roman" w:eastAsia="Times New Roman" w:hAnsi="Times New Roman" w:cs="Times New Roman"/>
          <w:color w:val="000000"/>
          <w:spacing w:val="-5"/>
          <w:sz w:val="28"/>
          <w:szCs w:val="28"/>
        </w:rPr>
        <w:t>«</w:t>
      </w:r>
      <w:r w:rsidRPr="00420140">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территориальное наименование горной канторы</w:t>
      </w:r>
      <w:r w:rsidRPr="00420140">
        <w:rPr>
          <w:rFonts w:ascii="Times New Roman" w:eastAsia="Times New Roman" w:hAnsi="Times New Roman" w:cs="Times New Roman"/>
          <w:color w:val="000000"/>
          <w:spacing w:val="-5"/>
          <w:sz w:val="28"/>
          <w:szCs w:val="28"/>
        </w:rPr>
        <w:t>) горная кантора</w:t>
      </w:r>
      <w:r>
        <w:rPr>
          <w:rFonts w:ascii="Times New Roman" w:eastAsia="Times New Roman" w:hAnsi="Times New Roman" w:cs="Times New Roman"/>
          <w:color w:val="000000"/>
          <w:spacing w:val="-5"/>
          <w:sz w:val="28"/>
          <w:szCs w:val="28"/>
        </w:rPr>
        <w:t>».</w:t>
      </w:r>
    </w:p>
    <w:p w:rsidR="00090342" w:rsidRDefault="00090342">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br w:type="page"/>
      </w:r>
    </w:p>
    <w:p w:rsidR="00090342" w:rsidRDefault="00090342" w:rsidP="007730B4">
      <w:pPr>
        <w:pStyle w:val="af3"/>
      </w:pPr>
      <w:bookmarkStart w:id="21" w:name="_Toc483485758"/>
      <w:r>
        <w:lastRenderedPageBreak/>
        <w:t xml:space="preserve">ГЛАВА </w:t>
      </w:r>
      <w:r>
        <w:rPr>
          <w:lang w:val="en-US"/>
        </w:rPr>
        <w:t>III</w:t>
      </w:r>
      <w:r>
        <w:t xml:space="preserve"> ПЕЧТИ АЛТАЙСКОГО ГОРНО ПРАВЛЕНИЯ</w:t>
      </w:r>
      <w:bookmarkEnd w:id="21"/>
    </w:p>
    <w:p w:rsidR="00090342" w:rsidRDefault="00090342" w:rsidP="00090342">
      <w:pPr>
        <w:pStyle w:val="af5"/>
      </w:pPr>
      <w:bookmarkStart w:id="22" w:name="_Toc483485759"/>
      <w:r>
        <w:t>3.1 История становления алтайского горного правления</w:t>
      </w:r>
      <w:bookmarkEnd w:id="22"/>
    </w:p>
    <w:p w:rsidR="00380E6D" w:rsidRPr="00380E6D" w:rsidRDefault="00380E6D" w:rsidP="00380E6D">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380E6D">
        <w:rPr>
          <w:rFonts w:ascii="Times New Roman" w:eastAsia="Times New Roman" w:hAnsi="Times New Roman" w:cs="Times New Roman"/>
          <w:color w:val="000000"/>
          <w:spacing w:val="-5"/>
          <w:sz w:val="28"/>
          <w:szCs w:val="28"/>
        </w:rPr>
        <w:t>Колывано-Воскресенское горное правление было организовано в 1828 г. в соответствии с Высочайше утвержденным "Учреждением об управлении Колывано-Воскресенских горных заводов" в результате преобразования Канцелярии Колывано-Воскресенского горного начальства.</w:t>
      </w:r>
    </w:p>
    <w:p w:rsidR="00380E6D" w:rsidRPr="00380E6D" w:rsidRDefault="00380E6D" w:rsidP="00380E6D">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380E6D">
        <w:rPr>
          <w:rFonts w:ascii="Times New Roman" w:eastAsia="Times New Roman" w:hAnsi="Times New Roman" w:cs="Times New Roman"/>
          <w:color w:val="000000"/>
          <w:spacing w:val="-5"/>
          <w:sz w:val="28"/>
          <w:szCs w:val="28"/>
        </w:rPr>
        <w:t>В функции Горного правления входили руководство горнорудной промышленностью Колывано-Воскресенского горного округа, осуществление полицейских и судебных функций в отношении приписных крестьян и мастеровых, контроль за деятельностью частных золотых промыслов, устройство городов, селений, стоящих при рудниках и заводах, землеустройство переселенцев и коренного населения, управление лесами, содержание горного училища и школы, сиротских домов, медицинской части, с 1881 г. - руководство эксплуатацией соляных промыслов.</w:t>
      </w:r>
      <w:r>
        <w:rPr>
          <w:rFonts w:ascii="Times New Roman" w:eastAsia="Times New Roman" w:hAnsi="Times New Roman" w:cs="Times New Roman"/>
          <w:color w:val="000000"/>
          <w:spacing w:val="-5"/>
          <w:sz w:val="28"/>
          <w:szCs w:val="28"/>
        </w:rPr>
        <w:t xml:space="preserve"> </w:t>
      </w:r>
      <w:r w:rsidRPr="00380E6D">
        <w:rPr>
          <w:rFonts w:ascii="Times New Roman" w:eastAsia="Times New Roman" w:hAnsi="Times New Roman" w:cs="Times New Roman"/>
          <w:color w:val="000000"/>
          <w:spacing w:val="-5"/>
          <w:sz w:val="28"/>
          <w:szCs w:val="28"/>
        </w:rPr>
        <w:t>В 1830 - 1855 гг. горнозаводские предприятия Алтая, кроме Колыванской шлифовальной фабрики, перешли в ведение Министерства финансов. Главным начальником Колывано-Воскресенских заводов стал томский гражданский губернатор. Практическое руководство работой рудников и заводов, приписными крестьянами и мастеровыми осуществлял горный начальник, который подчинялся главному начальнику заводов. По решению Сената от 20 марта 1834 г. Колывано-Воскресенское горное правление переименовано в Алтайское горное правление, а с 1 января 1864 г. должность томского гражданского губернатора была отделена от должности главного начальника Алтайских заводов. Упразднение должности главного начальника произошло 5 января 1864 г. Главой местного управления стал горный начальник, заняв вновь учрежденную должность начальника заводов.</w:t>
      </w:r>
    </w:p>
    <w:p w:rsidR="00380E6D" w:rsidRPr="00380E6D" w:rsidRDefault="00380E6D" w:rsidP="00380E6D">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380E6D">
        <w:rPr>
          <w:rFonts w:ascii="Times New Roman" w:eastAsia="Times New Roman" w:hAnsi="Times New Roman" w:cs="Times New Roman"/>
          <w:color w:val="000000"/>
          <w:spacing w:val="-5"/>
          <w:sz w:val="28"/>
          <w:szCs w:val="28"/>
        </w:rPr>
        <w:t xml:space="preserve">В соответствии с Высочайше утвержденным Указом от 27 мая 1855 г. при Алтайском горном правлении образовано отделение частных золотых промыслов для руководства работой частных золотых промыслов Западной Сибири, </w:t>
      </w:r>
      <w:r w:rsidRPr="00380E6D">
        <w:rPr>
          <w:rFonts w:ascii="Times New Roman" w:eastAsia="Times New Roman" w:hAnsi="Times New Roman" w:cs="Times New Roman"/>
          <w:color w:val="000000"/>
          <w:spacing w:val="-5"/>
          <w:sz w:val="28"/>
          <w:szCs w:val="28"/>
        </w:rPr>
        <w:lastRenderedPageBreak/>
        <w:t>Восточной Сибири (Ачинский и Минусинский округа) и приисков Киргизской степи (Казахстан).</w:t>
      </w:r>
      <w:r>
        <w:rPr>
          <w:rFonts w:ascii="Times New Roman" w:eastAsia="Times New Roman" w:hAnsi="Times New Roman" w:cs="Times New Roman"/>
          <w:color w:val="000000"/>
          <w:spacing w:val="-5"/>
          <w:sz w:val="28"/>
          <w:szCs w:val="28"/>
        </w:rPr>
        <w:t xml:space="preserve"> </w:t>
      </w:r>
      <w:r w:rsidRPr="00380E6D">
        <w:rPr>
          <w:rFonts w:ascii="Times New Roman" w:eastAsia="Times New Roman" w:hAnsi="Times New Roman" w:cs="Times New Roman"/>
          <w:color w:val="000000"/>
          <w:spacing w:val="-5"/>
          <w:sz w:val="28"/>
          <w:szCs w:val="28"/>
        </w:rPr>
        <w:t>Отделение осуществляло прием шлихового золота, его плавку, доставку в С.-Петербург. По Указу от 13 февраля 1881 г. на отделение возложено управление соляными промыслами в Западной Сибири.</w:t>
      </w:r>
    </w:p>
    <w:p w:rsidR="00380E6D" w:rsidRPr="00380E6D" w:rsidRDefault="00380E6D" w:rsidP="00380E6D">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380E6D">
        <w:rPr>
          <w:rFonts w:ascii="Times New Roman" w:eastAsia="Times New Roman" w:hAnsi="Times New Roman" w:cs="Times New Roman"/>
          <w:color w:val="000000"/>
          <w:spacing w:val="-5"/>
          <w:sz w:val="28"/>
          <w:szCs w:val="28"/>
        </w:rPr>
        <w:t>Алтайское горное правление по Высочайше утвержденному Указу от 6 февраля 1883 г. ликвидировано с передачей функций Главному управлению Алтайского горного округа.</w:t>
      </w:r>
    </w:p>
    <w:p w:rsidR="00380E6D" w:rsidRDefault="00380E6D"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380E6D" w:rsidRPr="00380E6D" w:rsidRDefault="00380E6D" w:rsidP="00380E6D">
      <w:pPr>
        <w:pStyle w:val="af5"/>
      </w:pPr>
      <w:bookmarkStart w:id="23" w:name="_Toc483485760"/>
      <w:r w:rsidRPr="00380E6D">
        <w:t>3.2 Печать Алтайского горного правления от 1834 года</w:t>
      </w:r>
      <w:bookmarkEnd w:id="23"/>
      <w:r w:rsidRPr="00380E6D">
        <w:t xml:space="preserve"> </w:t>
      </w:r>
    </w:p>
    <w:p w:rsidR="00090342" w:rsidRPr="00432A7F"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32A7F">
        <w:rPr>
          <w:rFonts w:ascii="Times New Roman" w:eastAsia="Times New Roman" w:hAnsi="Times New Roman" w:cs="Times New Roman"/>
          <w:color w:val="000000"/>
          <w:spacing w:val="-5"/>
          <w:sz w:val="28"/>
          <w:szCs w:val="28"/>
        </w:rPr>
        <w:t>В материалах ЦХАФ АК хранится документ скрепленный печатью Алтайского горного правления, датированный 30 апреля 1834 года.</w:t>
      </w:r>
      <w:r w:rsidR="00380E6D">
        <w:rPr>
          <w:rFonts w:ascii="Times New Roman" w:eastAsia="Times New Roman" w:hAnsi="Times New Roman" w:cs="Times New Roman"/>
          <w:color w:val="000000"/>
          <w:spacing w:val="-5"/>
          <w:sz w:val="28"/>
          <w:szCs w:val="28"/>
        </w:rPr>
        <w:t xml:space="preserve"> (смотри прил.1. Рис. 13.)</w:t>
      </w:r>
      <w:r w:rsidR="00380E6D">
        <w:rPr>
          <w:rStyle w:val="a5"/>
          <w:rFonts w:ascii="Times New Roman" w:eastAsia="Times New Roman" w:hAnsi="Times New Roman" w:cs="Times New Roman"/>
          <w:color w:val="000000"/>
          <w:spacing w:val="-5"/>
          <w:sz w:val="28"/>
          <w:szCs w:val="28"/>
        </w:rPr>
        <w:footnoteReference w:id="33"/>
      </w:r>
    </w:p>
    <w:p w:rsidR="00090342" w:rsidRPr="007347D5"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EC4340">
        <w:rPr>
          <w:rFonts w:ascii="Times New Roman" w:eastAsia="Times New Roman" w:hAnsi="Times New Roman" w:cs="Times New Roman"/>
          <w:color w:val="000000"/>
          <w:spacing w:val="-5"/>
          <w:sz w:val="28"/>
          <w:szCs w:val="28"/>
        </w:rPr>
        <w:t xml:space="preserve">Об оттиске </w:t>
      </w:r>
      <w:r>
        <w:rPr>
          <w:rFonts w:ascii="Times New Roman" w:eastAsia="Times New Roman" w:hAnsi="Times New Roman" w:cs="Times New Roman"/>
          <w:color w:val="000000"/>
          <w:spacing w:val="-5"/>
          <w:sz w:val="28"/>
          <w:szCs w:val="28"/>
        </w:rPr>
        <w:t>печати</w:t>
      </w:r>
      <w:r w:rsidRPr="00EC4340">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5"/>
          <w:sz w:val="28"/>
          <w:szCs w:val="28"/>
        </w:rPr>
        <w:t>можно сказать следующее. Круглый сургучный оттиск красного цвета. Оттиск хорошо пропечатан, и не имеет</w:t>
      </w:r>
      <w:r w:rsidRPr="00EC4340">
        <w:rPr>
          <w:rFonts w:ascii="Times New Roman" w:eastAsia="Times New Roman" w:hAnsi="Times New Roman" w:cs="Times New Roman"/>
          <w:color w:val="000000"/>
          <w:spacing w:val="-5"/>
          <w:sz w:val="28"/>
          <w:szCs w:val="28"/>
        </w:rPr>
        <w:t xml:space="preserve"> никаких существенных повреждений.</w:t>
      </w:r>
    </w:p>
    <w:p w:rsidR="00090342" w:rsidRPr="00432A7F"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32A7F">
        <w:rPr>
          <w:rFonts w:ascii="Times New Roman" w:eastAsia="Times New Roman" w:hAnsi="Times New Roman" w:cs="Times New Roman"/>
          <w:color w:val="000000"/>
          <w:spacing w:val="-5"/>
          <w:sz w:val="28"/>
          <w:szCs w:val="28"/>
        </w:rPr>
        <w:t xml:space="preserve">На данной печати мы видим изображенного на ней двуглавого орла по образцу печатей времен Александра I. Крылья орла широко раскинуты в сторону, перья опущены вниз. Одна голова более наклонена, чем другая. Вместо традиционных скипетра и державы в лапах орла появляются новые атрибуты: перуны или громовые стрелы, факел, лавровый венок (иногда ветвь), ликторский пучок, перевитый лентами. </w:t>
      </w:r>
    </w:p>
    <w:p w:rsidR="00090342" w:rsidRPr="00432A7F"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32A7F">
        <w:rPr>
          <w:rFonts w:ascii="Times New Roman" w:eastAsia="Times New Roman" w:hAnsi="Times New Roman" w:cs="Times New Roman"/>
          <w:color w:val="000000"/>
          <w:spacing w:val="-5"/>
          <w:sz w:val="28"/>
          <w:szCs w:val="28"/>
        </w:rPr>
        <w:t>Под Орлом расположен текст «ПЕЧ. АЛТАЙСКОГО ГОРНОГО ПРАВЛЕНIЯ». Текст располагается в трех ровных строках.</w:t>
      </w:r>
    </w:p>
    <w:p w:rsidR="006E1487" w:rsidRDefault="006E1487"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6E1487" w:rsidRPr="006E1487" w:rsidRDefault="006E1487" w:rsidP="006E1487">
      <w:pPr>
        <w:pStyle w:val="af5"/>
      </w:pPr>
      <w:bookmarkStart w:id="24" w:name="_Toc483485761"/>
      <w:r w:rsidRPr="006E1487">
        <w:t>3.3 Печать Алтайского горного правления от 1847 года</w:t>
      </w:r>
      <w:bookmarkEnd w:id="24"/>
    </w:p>
    <w:p w:rsidR="0009034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материалах ЦХАФ АК хранится документ скрепленный печатью Алтайского горного правления, датированный 3 мая 1847 годом. Документу присвоен регистрационный номер 4457.</w:t>
      </w:r>
      <w:r w:rsidR="006E1487">
        <w:rPr>
          <w:rFonts w:ascii="Times New Roman" w:eastAsia="Times New Roman" w:hAnsi="Times New Roman" w:cs="Times New Roman"/>
          <w:color w:val="000000"/>
          <w:spacing w:val="-5"/>
          <w:sz w:val="28"/>
          <w:szCs w:val="28"/>
        </w:rPr>
        <w:t xml:space="preserve"> (Смотри прил. 1. Рис. 14.)</w:t>
      </w:r>
      <w:r>
        <w:rPr>
          <w:rFonts w:ascii="Times New Roman" w:eastAsia="Times New Roman" w:hAnsi="Times New Roman" w:cs="Times New Roman"/>
          <w:color w:val="000000"/>
          <w:spacing w:val="-5"/>
          <w:sz w:val="28"/>
          <w:szCs w:val="28"/>
        </w:rPr>
        <w:t xml:space="preserve"> </w:t>
      </w:r>
      <w:r w:rsidR="006E1487">
        <w:rPr>
          <w:rStyle w:val="a5"/>
          <w:rFonts w:ascii="Times New Roman" w:eastAsia="Times New Roman" w:hAnsi="Times New Roman" w:cs="Times New Roman"/>
          <w:color w:val="000000"/>
          <w:spacing w:val="-5"/>
          <w:sz w:val="28"/>
          <w:szCs w:val="28"/>
        </w:rPr>
        <w:footnoteReference w:id="34"/>
      </w:r>
    </w:p>
    <w:p w:rsidR="0009034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lastRenderedPageBreak/>
        <w:t>Данный документ, судя по содержанию, является поручением, в нем говорится о содействии розыскной экспедиции по поиску полезных ископаемых, при этом присутствует ссылка на высочайший указ. Документ подписан начальником Колывано- Воскресенских заводов.</w:t>
      </w:r>
    </w:p>
    <w:p w:rsidR="0009034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Об оттиске печати можно сказать следующее. Круглый сургучный оттиск красного цвета. Оттиск хорошо пропечатан, и не имеет никаких существенных повреждений.</w:t>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На данной печати мы видим изображенного на ней двуглавого орла по образ</w:t>
      </w:r>
      <w:r w:rsidR="006E1487">
        <w:rPr>
          <w:rFonts w:ascii="Times New Roman" w:eastAsia="Times New Roman" w:hAnsi="Times New Roman" w:cs="Times New Roman"/>
          <w:color w:val="000000"/>
          <w:spacing w:val="-5"/>
          <w:sz w:val="28"/>
          <w:szCs w:val="28"/>
        </w:rPr>
        <w:t>цу печатей времен Александра I.</w:t>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Под Орлом расположен текст в две строки: «ПЕЧ. АЛТАЙСК.» и по периметру: «ГОРНОГО ПРАВЛЕНIЯ». Текст располагается в трех ровных строках.</w:t>
      </w:r>
    </w:p>
    <w:p w:rsidR="006E1487" w:rsidRDefault="006E1487"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6E1487" w:rsidRPr="006E1487" w:rsidRDefault="006E1487" w:rsidP="006E1487">
      <w:pPr>
        <w:pStyle w:val="af5"/>
      </w:pPr>
      <w:bookmarkStart w:id="25" w:name="_Toc483485762"/>
      <w:r w:rsidRPr="006E1487">
        <w:t>3.4 Печать Алтайского горного правления от 18</w:t>
      </w:r>
      <w:r>
        <w:t>59</w:t>
      </w:r>
      <w:r w:rsidRPr="006E1487">
        <w:t xml:space="preserve"> года</w:t>
      </w:r>
      <w:bookmarkEnd w:id="25"/>
    </w:p>
    <w:p w:rsidR="006E1487"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 xml:space="preserve">В материалах ЦХАФ АК хранится документ скрепленный печатью Алтайского горного правления, датированный 2 июля 1859 года. Регистрационный номер документа 3934. </w:t>
      </w:r>
      <w:r w:rsidR="006E1487">
        <w:rPr>
          <w:rFonts w:ascii="Times New Roman" w:eastAsia="Times New Roman" w:hAnsi="Times New Roman" w:cs="Times New Roman"/>
          <w:color w:val="000000"/>
          <w:spacing w:val="-5"/>
          <w:sz w:val="28"/>
          <w:szCs w:val="28"/>
        </w:rPr>
        <w:t>(Смотри прил.1. Рис. 15.)</w:t>
      </w:r>
      <w:r w:rsidR="006E1487">
        <w:rPr>
          <w:rStyle w:val="a5"/>
          <w:rFonts w:ascii="Times New Roman" w:eastAsia="Times New Roman" w:hAnsi="Times New Roman" w:cs="Times New Roman"/>
          <w:color w:val="000000"/>
          <w:spacing w:val="-5"/>
          <w:sz w:val="28"/>
          <w:szCs w:val="28"/>
        </w:rPr>
        <w:footnoteReference w:id="35"/>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Документ был создан отделением Алтайского Горного Правления и отправлен главному управляющему золотыми промыслами</w:t>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Судя по содержанию документа, он относится в виду документов,- рапорт. В нем содержится доклад на тему бегства мастеров с завода.</w:t>
      </w:r>
    </w:p>
    <w:p w:rsidR="00090342" w:rsidRPr="006E1487" w:rsidRDefault="006E1487" w:rsidP="006E1487">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pacing w:val="-5"/>
          <w:sz w:val="28"/>
          <w:szCs w:val="28"/>
        </w:rPr>
        <w:t xml:space="preserve">На печати изображен двуглавый орел по образцу времен Николая </w:t>
      </w:r>
      <w:r>
        <w:rPr>
          <w:rFonts w:ascii="Times New Roman" w:eastAsia="Times New Roman" w:hAnsi="Times New Roman" w:cs="Times New Roman"/>
          <w:color w:val="000000"/>
          <w:spacing w:val="-5"/>
          <w:sz w:val="28"/>
          <w:szCs w:val="28"/>
          <w:lang w:val="en-US"/>
        </w:rPr>
        <w:t>I</w:t>
      </w:r>
      <w:r>
        <w:rPr>
          <w:rFonts w:ascii="Times New Roman" w:eastAsia="Times New Roman" w:hAnsi="Times New Roman" w:cs="Times New Roman"/>
          <w:color w:val="000000"/>
          <w:spacing w:val="-5"/>
          <w:sz w:val="28"/>
          <w:szCs w:val="28"/>
        </w:rPr>
        <w:t xml:space="preserve"> - </w:t>
      </w:r>
      <w:r>
        <w:rPr>
          <w:rFonts w:ascii="Times New Roman" w:hAnsi="Times New Roman" w:cs="Times New Roman"/>
          <w:color w:val="000000"/>
          <w:sz w:val="28"/>
          <w:szCs w:val="28"/>
        </w:rPr>
        <w:t>двуглавый орел</w:t>
      </w:r>
      <w:r w:rsidRPr="00765C5E">
        <w:rPr>
          <w:rFonts w:ascii="Times New Roman" w:hAnsi="Times New Roman" w:cs="Times New Roman"/>
          <w:color w:val="000000"/>
          <w:sz w:val="28"/>
          <w:szCs w:val="28"/>
        </w:rPr>
        <w:t xml:space="preserve"> с расправлен</w:t>
      </w:r>
      <w:r>
        <w:rPr>
          <w:rFonts w:ascii="Times New Roman" w:hAnsi="Times New Roman" w:cs="Times New Roman"/>
          <w:color w:val="000000"/>
          <w:sz w:val="28"/>
          <w:szCs w:val="28"/>
        </w:rPr>
        <w:t>ными и поднятыми вверх крыльями</w:t>
      </w:r>
      <w:r w:rsidRPr="00765C5E">
        <w:rPr>
          <w:rFonts w:ascii="Times New Roman" w:hAnsi="Times New Roman" w:cs="Times New Roman"/>
          <w:color w:val="000000"/>
          <w:sz w:val="28"/>
          <w:szCs w:val="28"/>
        </w:rPr>
        <w:t xml:space="preserve">.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w:t>
      </w:r>
      <w:r>
        <w:rPr>
          <w:rFonts w:ascii="Times New Roman" w:hAnsi="Times New Roman" w:cs="Times New Roman"/>
          <w:color w:val="000000"/>
          <w:sz w:val="28"/>
          <w:szCs w:val="28"/>
        </w:rPr>
        <w:t>Н</w:t>
      </w:r>
      <w:r w:rsidRPr="00765C5E">
        <w:rPr>
          <w:rFonts w:ascii="Times New Roman" w:hAnsi="Times New Roman" w:cs="Times New Roman"/>
          <w:color w:val="000000"/>
          <w:sz w:val="28"/>
          <w:szCs w:val="28"/>
        </w:rPr>
        <w:t>а крыльях орла</w:t>
      </w:r>
      <w:r>
        <w:rPr>
          <w:rFonts w:ascii="Times New Roman" w:hAnsi="Times New Roman" w:cs="Times New Roman"/>
          <w:color w:val="000000"/>
          <w:sz w:val="28"/>
          <w:szCs w:val="28"/>
        </w:rPr>
        <w:t xml:space="preserve"> изображались шесть</w:t>
      </w:r>
      <w:r w:rsidRPr="00765C5E">
        <w:rPr>
          <w:rFonts w:ascii="Times New Roman" w:hAnsi="Times New Roman" w:cs="Times New Roman"/>
          <w:color w:val="000000"/>
          <w:sz w:val="28"/>
          <w:szCs w:val="28"/>
        </w:rPr>
        <w:t xml:space="preserve">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w:t>
      </w:r>
      <w:r w:rsidRPr="00765C5E">
        <w:rPr>
          <w:rFonts w:ascii="Times New Roman" w:hAnsi="Times New Roman" w:cs="Times New Roman"/>
          <w:color w:val="000000"/>
          <w:sz w:val="28"/>
          <w:szCs w:val="28"/>
        </w:rPr>
        <w:lastRenderedPageBreak/>
        <w:t>лев</w:t>
      </w:r>
      <w:r>
        <w:rPr>
          <w:rFonts w:ascii="Times New Roman" w:hAnsi="Times New Roman" w:cs="Times New Roman"/>
          <w:color w:val="000000"/>
          <w:sz w:val="28"/>
          <w:szCs w:val="28"/>
        </w:rPr>
        <w:t>ом крыле).</w:t>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По периметру печати располагается надпись «АЛТАЙСКОГО ГОРНАГО ПРАВЛЕНIЯ».</w:t>
      </w:r>
    </w:p>
    <w:p w:rsidR="006E1487" w:rsidRDefault="006E1487" w:rsidP="006E1487">
      <w:pPr>
        <w:pStyle w:val="af5"/>
      </w:pPr>
    </w:p>
    <w:p w:rsidR="006E1487" w:rsidRPr="006E1487" w:rsidRDefault="006E1487" w:rsidP="006E1487">
      <w:pPr>
        <w:pStyle w:val="af5"/>
      </w:pPr>
      <w:bookmarkStart w:id="26" w:name="_Toc483485763"/>
      <w:r w:rsidRPr="006E1487">
        <w:t>3.</w:t>
      </w:r>
      <w:r>
        <w:t>5</w:t>
      </w:r>
      <w:r w:rsidRPr="006E1487">
        <w:t xml:space="preserve"> Печать Алтайского горного правления от 18</w:t>
      </w:r>
      <w:r>
        <w:t>64</w:t>
      </w:r>
      <w:r w:rsidRPr="006E1487">
        <w:t xml:space="preserve"> года</w:t>
      </w:r>
      <w:bookmarkEnd w:id="26"/>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В материалах ЦХАФ АК</w:t>
      </w:r>
      <w:r>
        <w:rPr>
          <w:rFonts w:ascii="Times New Roman" w:eastAsia="Times New Roman" w:hAnsi="Times New Roman" w:cs="Times New Roman"/>
          <w:sz w:val="28"/>
          <w:szCs w:val="28"/>
        </w:rPr>
        <w:t xml:space="preserve"> хранится документ скрепленный печатью Алтайского горного правления, датированный 8 января 1964 годом. </w:t>
      </w:r>
      <w:r w:rsidR="006E1487">
        <w:rPr>
          <w:rFonts w:ascii="Times New Roman" w:eastAsia="Times New Roman" w:hAnsi="Times New Roman" w:cs="Times New Roman"/>
          <w:sz w:val="28"/>
          <w:szCs w:val="28"/>
        </w:rPr>
        <w:t>(Смотри прил. 1. Рис. 16.)</w:t>
      </w:r>
      <w:r w:rsidR="006E1487">
        <w:rPr>
          <w:rStyle w:val="a5"/>
          <w:rFonts w:ascii="Times New Roman" w:eastAsia="Times New Roman" w:hAnsi="Times New Roman" w:cs="Times New Roman"/>
          <w:sz w:val="28"/>
          <w:szCs w:val="28"/>
        </w:rPr>
        <w:footnoteReference w:id="36"/>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Документ был создан отделением Алтайского Горного Правления и отправлен  Егорьевскому золотому промыслу. Данный документ судя по всему является сопроводительным письмом для какого либо регистрационного документа, для записи прихода и расхода пенсионной суммы в 1864 году, на 12 пронумерованных листах.</w:t>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На печати изображен двуглавый орел, его венчают три короны, крылья подняты вверх,  на груди расположен щит с Георгием Победоносцем, и орден Андрея первозванного. В лапах орел держит  скипетр и державу, а на его крыльях расположены земельные гербы.</w:t>
      </w:r>
    </w:p>
    <w:p w:rsidR="00090342" w:rsidRPr="002129D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129D2">
        <w:rPr>
          <w:rFonts w:ascii="Times New Roman" w:eastAsia="Times New Roman" w:hAnsi="Times New Roman" w:cs="Times New Roman"/>
          <w:color w:val="000000"/>
          <w:spacing w:val="-5"/>
          <w:sz w:val="28"/>
          <w:szCs w:val="28"/>
        </w:rPr>
        <w:t>По периметру печати располагается надпись «АЛТАЙСКОГО ГОРНАГО ПРАВЛЕНIЯ».</w:t>
      </w:r>
    </w:p>
    <w:p w:rsidR="006E1487" w:rsidRDefault="006E1487"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6E1487" w:rsidRPr="006E1487" w:rsidRDefault="006E1487" w:rsidP="006E1487">
      <w:pPr>
        <w:pStyle w:val="af5"/>
      </w:pPr>
      <w:bookmarkStart w:id="27" w:name="_Toc483485764"/>
      <w:r w:rsidRPr="006E1487">
        <w:t>3.6 Вывод по главе</w:t>
      </w:r>
      <w:bookmarkEnd w:id="27"/>
    </w:p>
    <w:p w:rsidR="00090342" w:rsidRDefault="00090342" w:rsidP="0009034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Сравнив печати, датированные 1834 годом и 1847 годом, можно сделать вывод, что существенного изменения оттиска печати не было, изменилось лишь расположение слов на оттисках.</w:t>
      </w:r>
    </w:p>
    <w:p w:rsidR="00420140" w:rsidRDefault="00090342" w:rsidP="006E1487">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Изучив печати 1847 года и 1859 года, можно сделать вывод, что в данный промежуток, то есть с 1847 год по 1859 год произошла реформа печатей. Поменялось изображение двуглавого орла.</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Всего в исследуемом хронологическом периоде можно выделить два типа печатей Алтайского горного правления:</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lastRenderedPageBreak/>
        <w:t xml:space="preserve">Изображение двуглавого орла по образцу печатей времен Александра I - 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r>
        <w:rPr>
          <w:rFonts w:ascii="Times New Roman" w:eastAsia="Times New Roman" w:hAnsi="Times New Roman" w:cs="Times New Roman"/>
          <w:color w:val="000000"/>
          <w:spacing w:val="-5"/>
          <w:sz w:val="28"/>
          <w:szCs w:val="28"/>
        </w:rPr>
        <w:t xml:space="preserve">ликторский пучок, перевитый лентами. Над щитом расположена императорская корона.). Легенда печати: </w:t>
      </w:r>
      <w:r w:rsidRPr="00432A7F">
        <w:rPr>
          <w:rFonts w:ascii="Times New Roman" w:eastAsia="Times New Roman" w:hAnsi="Times New Roman" w:cs="Times New Roman"/>
          <w:color w:val="000000"/>
          <w:spacing w:val="-5"/>
          <w:sz w:val="28"/>
          <w:szCs w:val="28"/>
        </w:rPr>
        <w:t>«ПЕ</w:t>
      </w:r>
      <w:r>
        <w:rPr>
          <w:rFonts w:ascii="Times New Roman" w:eastAsia="Times New Roman" w:hAnsi="Times New Roman" w:cs="Times New Roman"/>
          <w:color w:val="000000"/>
          <w:spacing w:val="-5"/>
          <w:sz w:val="28"/>
          <w:szCs w:val="28"/>
        </w:rPr>
        <w:t>Ч. АЛТАЙСКОГО ГОРНОГО ПРАВЛЕНIЯ.»;</w:t>
      </w:r>
    </w:p>
    <w:p w:rsidR="00AE0562" w:rsidRPr="002F167B" w:rsidRDefault="00AE0562" w:rsidP="00AE0562">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pacing w:val="-5"/>
          <w:sz w:val="28"/>
          <w:szCs w:val="28"/>
        </w:rPr>
        <w:t xml:space="preserve">Изображение  двуглавого орла по образцу времен Николая </w:t>
      </w:r>
      <w:r>
        <w:rPr>
          <w:rFonts w:ascii="Times New Roman" w:eastAsia="Times New Roman" w:hAnsi="Times New Roman" w:cs="Times New Roman"/>
          <w:color w:val="000000"/>
          <w:spacing w:val="-5"/>
          <w:sz w:val="28"/>
          <w:szCs w:val="28"/>
          <w:lang w:val="en-US"/>
        </w:rPr>
        <w:t>I</w:t>
      </w:r>
      <w:r>
        <w:rPr>
          <w:rFonts w:ascii="Times New Roman" w:eastAsia="Times New Roman" w:hAnsi="Times New Roman" w:cs="Times New Roman"/>
          <w:color w:val="000000"/>
          <w:spacing w:val="-5"/>
          <w:sz w:val="28"/>
          <w:szCs w:val="28"/>
        </w:rPr>
        <w:t xml:space="preserve"> - </w:t>
      </w:r>
      <w:r>
        <w:rPr>
          <w:rFonts w:ascii="Times New Roman" w:hAnsi="Times New Roman" w:cs="Times New Roman"/>
          <w:color w:val="000000"/>
          <w:sz w:val="28"/>
          <w:szCs w:val="28"/>
        </w:rPr>
        <w:t>двуглавый орел</w:t>
      </w:r>
      <w:r w:rsidRPr="00765C5E">
        <w:rPr>
          <w:rFonts w:ascii="Times New Roman" w:hAnsi="Times New Roman" w:cs="Times New Roman"/>
          <w:color w:val="000000"/>
          <w:sz w:val="28"/>
          <w:szCs w:val="28"/>
        </w:rPr>
        <w:t xml:space="preserve"> с расправлен</w:t>
      </w:r>
      <w:r>
        <w:rPr>
          <w:rFonts w:ascii="Times New Roman" w:hAnsi="Times New Roman" w:cs="Times New Roman"/>
          <w:color w:val="000000"/>
          <w:sz w:val="28"/>
          <w:szCs w:val="28"/>
        </w:rPr>
        <w:t>ными и поднятыми вверх крыльями</w:t>
      </w:r>
      <w:r w:rsidRPr="00765C5E">
        <w:rPr>
          <w:rFonts w:ascii="Times New Roman" w:hAnsi="Times New Roman" w:cs="Times New Roman"/>
          <w:color w:val="000000"/>
          <w:sz w:val="28"/>
          <w:szCs w:val="28"/>
        </w:rPr>
        <w:t xml:space="preserve">.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w:t>
      </w:r>
      <w:r>
        <w:rPr>
          <w:rFonts w:ascii="Times New Roman" w:hAnsi="Times New Roman" w:cs="Times New Roman"/>
          <w:color w:val="000000"/>
          <w:sz w:val="28"/>
          <w:szCs w:val="28"/>
        </w:rPr>
        <w:t>Н</w:t>
      </w:r>
      <w:r w:rsidRPr="00765C5E">
        <w:rPr>
          <w:rFonts w:ascii="Times New Roman" w:hAnsi="Times New Roman" w:cs="Times New Roman"/>
          <w:color w:val="000000"/>
          <w:sz w:val="28"/>
          <w:szCs w:val="28"/>
        </w:rPr>
        <w:t>а крыльях орла</w:t>
      </w:r>
      <w:r>
        <w:rPr>
          <w:rFonts w:ascii="Times New Roman" w:hAnsi="Times New Roman" w:cs="Times New Roman"/>
          <w:color w:val="000000"/>
          <w:sz w:val="28"/>
          <w:szCs w:val="28"/>
        </w:rPr>
        <w:t xml:space="preserve"> изображались шесть</w:t>
      </w:r>
      <w:r w:rsidRPr="00765C5E">
        <w:rPr>
          <w:rFonts w:ascii="Times New Roman" w:hAnsi="Times New Roman" w:cs="Times New Roman"/>
          <w:color w:val="000000"/>
          <w:sz w:val="28"/>
          <w:szCs w:val="28"/>
        </w:rPr>
        <w:t xml:space="preserve">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w:t>
      </w:r>
      <w:r>
        <w:rPr>
          <w:rFonts w:ascii="Times New Roman" w:hAnsi="Times New Roman" w:cs="Times New Roman"/>
          <w:color w:val="000000"/>
          <w:sz w:val="28"/>
          <w:szCs w:val="28"/>
        </w:rPr>
        <w:t xml:space="preserve">ом крыле). Легенда печати: </w:t>
      </w:r>
      <w:r w:rsidRPr="002129D2">
        <w:rPr>
          <w:rFonts w:ascii="Times New Roman" w:eastAsia="Times New Roman" w:hAnsi="Times New Roman" w:cs="Times New Roman"/>
          <w:color w:val="000000"/>
          <w:spacing w:val="-5"/>
          <w:sz w:val="28"/>
          <w:szCs w:val="28"/>
        </w:rPr>
        <w:t>«АЛТАЙСКОГО ГОРНАГО ПРАВЛЕНIЯ».</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20140">
        <w:rPr>
          <w:rFonts w:ascii="Times New Roman" w:eastAsia="Times New Roman" w:hAnsi="Times New Roman" w:cs="Times New Roman"/>
          <w:color w:val="000000"/>
          <w:spacing w:val="-5"/>
          <w:sz w:val="28"/>
          <w:szCs w:val="28"/>
        </w:rPr>
        <w:t>В целом можно сказать, что  тип печатей использовавшихся в делопроизводстве заводских кантор включает в себя: первое,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 xml:space="preserve"> государственная символика (государственный герб</w:t>
      </w:r>
      <w:r w:rsidRPr="00420140">
        <w:rPr>
          <w:rFonts w:ascii="Times New Roman" w:eastAsia="Times New Roman" w:hAnsi="Times New Roman" w:cs="Times New Roman"/>
          <w:color w:val="000000"/>
          <w:spacing w:val="-5"/>
          <w:sz w:val="28"/>
          <w:szCs w:val="28"/>
        </w:rPr>
        <w:t>); и второе,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 xml:space="preserve">- легенда, которая содержит устойчивую формулировку: </w:t>
      </w:r>
      <w:r>
        <w:rPr>
          <w:rFonts w:ascii="Times New Roman" w:eastAsia="Times New Roman" w:hAnsi="Times New Roman" w:cs="Times New Roman"/>
          <w:color w:val="000000"/>
          <w:spacing w:val="-5"/>
          <w:sz w:val="28"/>
          <w:szCs w:val="28"/>
        </w:rPr>
        <w:t>«ПЕЧ. АЛТАЙСКОГО. ГОРНО. ПРАВЛЕНИЯ».</w:t>
      </w:r>
    </w:p>
    <w:p w:rsidR="00AE0562" w:rsidRDefault="00AE0562" w:rsidP="006E1487">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AE0562" w:rsidRDefault="00AE0562" w:rsidP="006E1487">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E661AA" w:rsidRDefault="00E661AA">
      <w:pP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br w:type="page"/>
      </w:r>
    </w:p>
    <w:p w:rsidR="00420140" w:rsidRPr="00420140" w:rsidRDefault="00420140" w:rsidP="006F1A1C">
      <w:pPr>
        <w:pStyle w:val="af3"/>
        <w:ind w:firstLine="567"/>
        <w:jc w:val="left"/>
      </w:pPr>
      <w:bookmarkStart w:id="28" w:name="_Toc483485765"/>
      <w:r w:rsidRPr="00420140">
        <w:lastRenderedPageBreak/>
        <w:t>З</w:t>
      </w:r>
      <w:r w:rsidR="006F1A1C">
        <w:t>АКЛЮЧЕНИЕ</w:t>
      </w:r>
      <w:bookmarkEnd w:id="28"/>
    </w:p>
    <w:p w:rsidR="00626041" w:rsidRPr="00626041" w:rsidRDefault="00626041"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 данной работе было рассмотрено одиннадцать печатей заводских кантор и семь печатей горных кантор.</w:t>
      </w:r>
    </w:p>
    <w:p w:rsidR="00420140" w:rsidRPr="0026761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Рассмотрев печати заводских кантор Алтайского горного округа за период с 1755 по 1728, можно выделить следующие характерные изображения на печатях:</w:t>
      </w:r>
    </w:p>
    <w:p w:rsidR="00420140" w:rsidRPr="0026761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Двуглавый орел с широко расправленными крыльями, держащий в лапах скипетр и державу, увенчанный тремя коронами. В изображении государственного герба отсутствует щит с изображенным на нем Георгием Победоносцем. (1755 г.)</w:t>
      </w:r>
    </w:p>
    <w:p w:rsidR="00420140" w:rsidRPr="0026761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Вензель «Е II», увенчанный короной Российской империи, печать украшена открытым венком. (1781 г.)</w:t>
      </w:r>
    </w:p>
    <w:p w:rsidR="00420140" w:rsidRPr="0026761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Двуглавый орел с широко расправленными крыльями, держащий в лапах скипетр и державу, увенчанный тремя коронами. На груди орла располагается щит с изображенным на нем Георгием Победоносцем, за щитом расположен крест мальтийского ордена, увенчанный короной магистра мальтийского ордена. (1798 г.)</w:t>
      </w:r>
    </w:p>
    <w:p w:rsidR="00420140" w:rsidRPr="0026761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Двуглавый орел, увенчанный тремя коронами, с широко раскинутыми крыльями в сторону, перьями направленными вверх. В лапах орла располагаются скипетр и держава, на груди орла расположен щит с изображенным на нем Георгием Победоносцем. (1799 г.)</w:t>
      </w:r>
    </w:p>
    <w:p w:rsidR="00420140" w:rsidRPr="0026761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Так же можно выделить устойчивую формулировку на печатях: «Его Императорского Величества» (далее следует именование горной канторы), за исключением печатей с вензелем Екатерины II, возможно причиной этому служит то, что императорский вензель, как раз и подразумевает собой формулировку «Е. И. В.».</w:t>
      </w:r>
    </w:p>
    <w:p w:rsidR="0042014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267610">
        <w:rPr>
          <w:rFonts w:ascii="Times New Roman" w:eastAsia="Times New Roman" w:hAnsi="Times New Roman" w:cs="Times New Roman"/>
          <w:color w:val="000000"/>
          <w:spacing w:val="-5"/>
          <w:sz w:val="28"/>
          <w:szCs w:val="28"/>
        </w:rPr>
        <w:t xml:space="preserve">Можно отметить так же, что каждой горной канторе присущи свои особенности изображения формулировок (по-разному сокращены слова). Так же встречаются особенности в изображении элементов печати, так печать с вензелем </w:t>
      </w:r>
      <w:r w:rsidRPr="00267610">
        <w:rPr>
          <w:rFonts w:ascii="Times New Roman" w:eastAsia="Times New Roman" w:hAnsi="Times New Roman" w:cs="Times New Roman"/>
          <w:color w:val="000000"/>
          <w:spacing w:val="-5"/>
          <w:sz w:val="28"/>
          <w:szCs w:val="28"/>
        </w:rPr>
        <w:lastRenderedPageBreak/>
        <w:t xml:space="preserve">Екатерины II Томской канторы имеет изображение мантии, в отличие от печати с вензелем Екатерины II барнаульской горной канторы, где данный элемент отсутствует. </w:t>
      </w:r>
    </w:p>
    <w:p w:rsidR="00420140" w:rsidRPr="0042014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20140">
        <w:rPr>
          <w:rFonts w:ascii="Times New Roman" w:eastAsia="Times New Roman" w:hAnsi="Times New Roman" w:cs="Times New Roman"/>
          <w:color w:val="000000"/>
          <w:spacing w:val="-5"/>
          <w:sz w:val="28"/>
          <w:szCs w:val="28"/>
        </w:rPr>
        <w:t>В целом можно сказать, что  тип печатей использовавшихся в делопроизводстве заводских кантор включает в себя: первое,- государственная символика (герб, императорский вензель); и второе,- легенда, которая содержит устойчивую формулировку: «Е.И.В» (такая-то) горная кантора.</w:t>
      </w:r>
    </w:p>
    <w:p w:rsidR="0042014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Рассмотрев печати горных кантор, можно прийти к выводу, что данные печати не претерпели никаких изменений с 1829 года по 1864 год. Можно сделать заключение, что печати выше упомянутых кантор были полностью унифицированы и не имеют каких либо индивидуальных особенностей.</w:t>
      </w:r>
    </w:p>
    <w:p w:rsidR="0042014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Всего в исследуемом хронологическом периоде можно выделить два типа печатей горных кантор:</w:t>
      </w:r>
    </w:p>
    <w:p w:rsidR="00420140"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 xml:space="preserve">Изображение двуглавого орла по образцу печатей времен Александра I - 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r>
        <w:rPr>
          <w:rFonts w:ascii="Times New Roman" w:eastAsia="Times New Roman" w:hAnsi="Times New Roman" w:cs="Times New Roman"/>
          <w:color w:val="000000"/>
          <w:spacing w:val="-5"/>
          <w:sz w:val="28"/>
          <w:szCs w:val="28"/>
        </w:rPr>
        <w:t>ликторский пучок, перевитый лентами. Над щитом расположена императорская корона.). Легенда печати в виде текста изображенного в три строки «ПЕЧАТЬ. БАРНАУЛЬСКОЙ. ГОРНОЙ. КАНТОРЫ.»;</w:t>
      </w:r>
    </w:p>
    <w:p w:rsidR="00420140" w:rsidRPr="002F167B" w:rsidRDefault="003F7B6A" w:rsidP="00420140">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pacing w:val="-5"/>
          <w:sz w:val="28"/>
          <w:szCs w:val="28"/>
        </w:rPr>
        <w:t>Д</w:t>
      </w:r>
      <w:r w:rsidR="00420140">
        <w:rPr>
          <w:rFonts w:ascii="Times New Roman" w:hAnsi="Times New Roman" w:cs="Times New Roman"/>
          <w:color w:val="000000"/>
          <w:sz w:val="28"/>
          <w:szCs w:val="28"/>
        </w:rPr>
        <w:t>вуглавый орел</w:t>
      </w:r>
      <w:r w:rsidR="00420140" w:rsidRPr="00765C5E">
        <w:rPr>
          <w:rFonts w:ascii="Times New Roman" w:hAnsi="Times New Roman" w:cs="Times New Roman"/>
          <w:color w:val="000000"/>
          <w:sz w:val="28"/>
          <w:szCs w:val="28"/>
        </w:rPr>
        <w:t xml:space="preserve"> с расправлен</w:t>
      </w:r>
      <w:r w:rsidR="00420140">
        <w:rPr>
          <w:rFonts w:ascii="Times New Roman" w:hAnsi="Times New Roman" w:cs="Times New Roman"/>
          <w:color w:val="000000"/>
          <w:sz w:val="28"/>
          <w:szCs w:val="28"/>
        </w:rPr>
        <w:t>ными и поднятыми вверх крыльями</w:t>
      </w:r>
      <w:r w:rsidR="00420140" w:rsidRPr="00765C5E">
        <w:rPr>
          <w:rFonts w:ascii="Times New Roman" w:hAnsi="Times New Roman" w:cs="Times New Roman"/>
          <w:color w:val="000000"/>
          <w:sz w:val="28"/>
          <w:szCs w:val="28"/>
        </w:rPr>
        <w:t xml:space="preserve">.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w:t>
      </w:r>
      <w:r w:rsidR="00420140">
        <w:rPr>
          <w:rFonts w:ascii="Times New Roman" w:hAnsi="Times New Roman" w:cs="Times New Roman"/>
          <w:color w:val="000000"/>
          <w:sz w:val="28"/>
          <w:szCs w:val="28"/>
        </w:rPr>
        <w:t>Н</w:t>
      </w:r>
      <w:r w:rsidR="00420140" w:rsidRPr="00765C5E">
        <w:rPr>
          <w:rFonts w:ascii="Times New Roman" w:hAnsi="Times New Roman" w:cs="Times New Roman"/>
          <w:color w:val="000000"/>
          <w:sz w:val="28"/>
          <w:szCs w:val="28"/>
        </w:rPr>
        <w:t>а крыльях орла</w:t>
      </w:r>
      <w:r w:rsidR="00420140">
        <w:rPr>
          <w:rFonts w:ascii="Times New Roman" w:hAnsi="Times New Roman" w:cs="Times New Roman"/>
          <w:color w:val="000000"/>
          <w:sz w:val="28"/>
          <w:szCs w:val="28"/>
        </w:rPr>
        <w:t xml:space="preserve"> изображались шесть</w:t>
      </w:r>
      <w:r w:rsidR="00420140" w:rsidRPr="00765C5E">
        <w:rPr>
          <w:rFonts w:ascii="Times New Roman" w:hAnsi="Times New Roman" w:cs="Times New Roman"/>
          <w:color w:val="000000"/>
          <w:sz w:val="28"/>
          <w:szCs w:val="28"/>
        </w:rPr>
        <w:t xml:space="preserve">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w:t>
      </w:r>
      <w:r w:rsidR="00420140">
        <w:rPr>
          <w:rFonts w:ascii="Times New Roman" w:hAnsi="Times New Roman" w:cs="Times New Roman"/>
          <w:color w:val="000000"/>
          <w:sz w:val="28"/>
          <w:szCs w:val="28"/>
        </w:rPr>
        <w:t>ом крыле).</w:t>
      </w:r>
    </w:p>
    <w:p w:rsidR="00AE0562" w:rsidRDefault="00420140"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20140">
        <w:rPr>
          <w:rFonts w:ascii="Times New Roman" w:eastAsia="Times New Roman" w:hAnsi="Times New Roman" w:cs="Times New Roman"/>
          <w:color w:val="000000"/>
          <w:spacing w:val="-5"/>
          <w:sz w:val="28"/>
          <w:szCs w:val="28"/>
        </w:rPr>
        <w:t xml:space="preserve">В целом можно сказать, что  тип печатей использовавшихся в делопроизводстве </w:t>
      </w:r>
      <w:r w:rsidR="00626041">
        <w:rPr>
          <w:rFonts w:ascii="Times New Roman" w:eastAsia="Times New Roman" w:hAnsi="Times New Roman" w:cs="Times New Roman"/>
          <w:color w:val="000000"/>
          <w:spacing w:val="-5"/>
          <w:sz w:val="28"/>
          <w:szCs w:val="28"/>
        </w:rPr>
        <w:t>горных кантор включает в себя: первое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 xml:space="preserve"> государственная </w:t>
      </w:r>
      <w:r>
        <w:rPr>
          <w:rFonts w:ascii="Times New Roman" w:eastAsia="Times New Roman" w:hAnsi="Times New Roman" w:cs="Times New Roman"/>
          <w:color w:val="000000"/>
          <w:spacing w:val="-5"/>
          <w:sz w:val="28"/>
          <w:szCs w:val="28"/>
        </w:rPr>
        <w:lastRenderedPageBreak/>
        <w:t>символика (государственный герб</w:t>
      </w:r>
      <w:r w:rsidRPr="00420140">
        <w:rPr>
          <w:rFonts w:ascii="Times New Roman" w:eastAsia="Times New Roman" w:hAnsi="Times New Roman" w:cs="Times New Roman"/>
          <w:color w:val="000000"/>
          <w:spacing w:val="-5"/>
          <w:sz w:val="28"/>
          <w:szCs w:val="28"/>
        </w:rPr>
        <w:t>); и второ</w:t>
      </w:r>
      <w:r w:rsidR="00626041">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 xml:space="preserve">- легенда, которая содержит устойчивую формулировку: </w:t>
      </w:r>
      <w:r>
        <w:rPr>
          <w:rFonts w:ascii="Times New Roman" w:eastAsia="Times New Roman" w:hAnsi="Times New Roman" w:cs="Times New Roman"/>
          <w:color w:val="000000"/>
          <w:spacing w:val="-5"/>
          <w:sz w:val="28"/>
          <w:szCs w:val="28"/>
        </w:rPr>
        <w:t>«</w:t>
      </w:r>
      <w:r w:rsidRPr="00420140">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территориальное наименование горной канторы</w:t>
      </w:r>
      <w:r w:rsidRPr="00420140">
        <w:rPr>
          <w:rFonts w:ascii="Times New Roman" w:eastAsia="Times New Roman" w:hAnsi="Times New Roman" w:cs="Times New Roman"/>
          <w:color w:val="000000"/>
          <w:spacing w:val="-5"/>
          <w:sz w:val="28"/>
          <w:szCs w:val="28"/>
        </w:rPr>
        <w:t>) горная кантора</w:t>
      </w:r>
      <w:r>
        <w:rPr>
          <w:rFonts w:ascii="Times New Roman" w:eastAsia="Times New Roman" w:hAnsi="Times New Roman" w:cs="Times New Roman"/>
          <w:color w:val="000000"/>
          <w:spacing w:val="-5"/>
          <w:sz w:val="28"/>
          <w:szCs w:val="28"/>
        </w:rPr>
        <w:t>».</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Далее были рассмотрены печати Алтайского горного округа.</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Сравнив печати, датированные 1834 годом и 1847 годом, можно сделать вывод, что существенного изменения оттиска печати не было, изменилось лишь расположение слов на оттисках.</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Изучив печати 1847 года и 1859 года, можно сделать вывод, что в данный промежуток, то есть с 1847 год по 1859 год произошла реформа печатей. Поменялось изображение двуглавого орла.</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Всего в исследуемом хронологическом периоде можно выделить два типа печатей Алтайского горного правления:</w:t>
      </w:r>
    </w:p>
    <w:p w:rsidR="00AE0562" w:rsidRDefault="00AE0562" w:rsidP="00AE0562">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hAnsi="Times New Roman" w:cs="Times New Roman"/>
          <w:color w:val="000000"/>
          <w:sz w:val="28"/>
          <w:szCs w:val="28"/>
        </w:rPr>
        <w:t xml:space="preserve">Изображение двуглавого орла по образцу печатей времен Александра I - крылья орла широко раскинуты в сторону, перья опущены вниз. Одна голова более наклонена, чем другая. В лапах орла перуны или громовые стрелы, факел, лавровый венок (иногда ветвь), </w:t>
      </w:r>
      <w:r>
        <w:rPr>
          <w:rFonts w:ascii="Times New Roman" w:eastAsia="Times New Roman" w:hAnsi="Times New Roman" w:cs="Times New Roman"/>
          <w:color w:val="000000"/>
          <w:spacing w:val="-5"/>
          <w:sz w:val="28"/>
          <w:szCs w:val="28"/>
        </w:rPr>
        <w:t xml:space="preserve">ликторский пучок, перевитый лентами. Над щитом расположена императорская корона.). Легенда печати: </w:t>
      </w:r>
      <w:r w:rsidRPr="00432A7F">
        <w:rPr>
          <w:rFonts w:ascii="Times New Roman" w:eastAsia="Times New Roman" w:hAnsi="Times New Roman" w:cs="Times New Roman"/>
          <w:color w:val="000000"/>
          <w:spacing w:val="-5"/>
          <w:sz w:val="28"/>
          <w:szCs w:val="28"/>
        </w:rPr>
        <w:t>«ПЕ</w:t>
      </w:r>
      <w:r>
        <w:rPr>
          <w:rFonts w:ascii="Times New Roman" w:eastAsia="Times New Roman" w:hAnsi="Times New Roman" w:cs="Times New Roman"/>
          <w:color w:val="000000"/>
          <w:spacing w:val="-5"/>
          <w:sz w:val="28"/>
          <w:szCs w:val="28"/>
        </w:rPr>
        <w:t>Ч. АЛТАЙСКОГО ГОРНОГО ПРАВЛЕНIЯ.»;</w:t>
      </w:r>
    </w:p>
    <w:p w:rsidR="00AE0562" w:rsidRPr="002F167B" w:rsidRDefault="003F7B6A" w:rsidP="00AE0562">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pacing w:val="-5"/>
          <w:sz w:val="28"/>
          <w:szCs w:val="28"/>
        </w:rPr>
        <w:t>Д</w:t>
      </w:r>
      <w:r w:rsidR="00AE0562">
        <w:rPr>
          <w:rFonts w:ascii="Times New Roman" w:hAnsi="Times New Roman" w:cs="Times New Roman"/>
          <w:color w:val="000000"/>
          <w:sz w:val="28"/>
          <w:szCs w:val="28"/>
        </w:rPr>
        <w:t>вуглавый орел</w:t>
      </w:r>
      <w:r w:rsidR="00AE0562" w:rsidRPr="00765C5E">
        <w:rPr>
          <w:rFonts w:ascii="Times New Roman" w:hAnsi="Times New Roman" w:cs="Times New Roman"/>
          <w:color w:val="000000"/>
          <w:sz w:val="28"/>
          <w:szCs w:val="28"/>
        </w:rPr>
        <w:t xml:space="preserve"> с расправлен</w:t>
      </w:r>
      <w:r w:rsidR="00AE0562">
        <w:rPr>
          <w:rFonts w:ascii="Times New Roman" w:hAnsi="Times New Roman" w:cs="Times New Roman"/>
          <w:color w:val="000000"/>
          <w:sz w:val="28"/>
          <w:szCs w:val="28"/>
        </w:rPr>
        <w:t>ными и поднятыми вверх крыльями</w:t>
      </w:r>
      <w:r w:rsidR="00AE0562" w:rsidRPr="00765C5E">
        <w:rPr>
          <w:rFonts w:ascii="Times New Roman" w:hAnsi="Times New Roman" w:cs="Times New Roman"/>
          <w:color w:val="000000"/>
          <w:sz w:val="28"/>
          <w:szCs w:val="28"/>
        </w:rPr>
        <w:t xml:space="preserve">. Орел увенчивался тремя императорскими коронами, имел в лапах скипетр и державу, а на груди – окруженный цепью ордена Андрея Первозванного щит, с помещенным в нем всадником, поражающим копьем черного дракона. </w:t>
      </w:r>
      <w:r w:rsidR="00AE0562">
        <w:rPr>
          <w:rFonts w:ascii="Times New Roman" w:hAnsi="Times New Roman" w:cs="Times New Roman"/>
          <w:color w:val="000000"/>
          <w:sz w:val="28"/>
          <w:szCs w:val="28"/>
        </w:rPr>
        <w:t>Н</w:t>
      </w:r>
      <w:r w:rsidR="00AE0562" w:rsidRPr="00765C5E">
        <w:rPr>
          <w:rFonts w:ascii="Times New Roman" w:hAnsi="Times New Roman" w:cs="Times New Roman"/>
          <w:color w:val="000000"/>
          <w:sz w:val="28"/>
          <w:szCs w:val="28"/>
        </w:rPr>
        <w:t>а крыльях орла</w:t>
      </w:r>
      <w:r w:rsidR="00AE0562">
        <w:rPr>
          <w:rFonts w:ascii="Times New Roman" w:hAnsi="Times New Roman" w:cs="Times New Roman"/>
          <w:color w:val="000000"/>
          <w:sz w:val="28"/>
          <w:szCs w:val="28"/>
        </w:rPr>
        <w:t xml:space="preserve"> изображались шесть</w:t>
      </w:r>
      <w:r w:rsidR="00AE0562" w:rsidRPr="00765C5E">
        <w:rPr>
          <w:rFonts w:ascii="Times New Roman" w:hAnsi="Times New Roman" w:cs="Times New Roman"/>
          <w:color w:val="000000"/>
          <w:sz w:val="28"/>
          <w:szCs w:val="28"/>
        </w:rPr>
        <w:t xml:space="preserve">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w:t>
      </w:r>
      <w:r w:rsidR="00AE0562">
        <w:rPr>
          <w:rFonts w:ascii="Times New Roman" w:hAnsi="Times New Roman" w:cs="Times New Roman"/>
          <w:color w:val="000000"/>
          <w:sz w:val="28"/>
          <w:szCs w:val="28"/>
        </w:rPr>
        <w:t xml:space="preserve">ом крыле). Легенда печати: </w:t>
      </w:r>
      <w:r w:rsidR="00AE0562" w:rsidRPr="002129D2">
        <w:rPr>
          <w:rFonts w:ascii="Times New Roman" w:eastAsia="Times New Roman" w:hAnsi="Times New Roman" w:cs="Times New Roman"/>
          <w:color w:val="000000"/>
          <w:spacing w:val="-5"/>
          <w:sz w:val="28"/>
          <w:szCs w:val="28"/>
        </w:rPr>
        <w:t>«АЛТАЙСКОГО ГОРНАГО ПРАВЛЕНIЯ».</w:t>
      </w:r>
    </w:p>
    <w:p w:rsidR="00E661AA" w:rsidRDefault="00AE0562" w:rsidP="003F7B6A">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sidRPr="00420140">
        <w:rPr>
          <w:rFonts w:ascii="Times New Roman" w:eastAsia="Times New Roman" w:hAnsi="Times New Roman" w:cs="Times New Roman"/>
          <w:color w:val="000000"/>
          <w:spacing w:val="-5"/>
          <w:sz w:val="28"/>
          <w:szCs w:val="28"/>
        </w:rPr>
        <w:t>В целом можно сказать, что  тип печатей использовавшихся в делопроизводстве заводских кантор включает в себя: первое,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w:t>
      </w:r>
      <w:r>
        <w:rPr>
          <w:rFonts w:ascii="Times New Roman" w:eastAsia="Times New Roman" w:hAnsi="Times New Roman" w:cs="Times New Roman"/>
          <w:color w:val="000000"/>
          <w:spacing w:val="-5"/>
          <w:sz w:val="28"/>
          <w:szCs w:val="28"/>
        </w:rPr>
        <w:t xml:space="preserve"> государственная символика (государственный герб</w:t>
      </w:r>
      <w:r w:rsidRPr="00420140">
        <w:rPr>
          <w:rFonts w:ascii="Times New Roman" w:eastAsia="Times New Roman" w:hAnsi="Times New Roman" w:cs="Times New Roman"/>
          <w:color w:val="000000"/>
          <w:spacing w:val="-5"/>
          <w:sz w:val="28"/>
          <w:szCs w:val="28"/>
        </w:rPr>
        <w:t>); и второе,</w:t>
      </w:r>
      <w:r>
        <w:rPr>
          <w:rFonts w:ascii="Times New Roman" w:eastAsia="Times New Roman" w:hAnsi="Times New Roman" w:cs="Times New Roman"/>
          <w:color w:val="000000"/>
          <w:spacing w:val="-5"/>
          <w:sz w:val="28"/>
          <w:szCs w:val="28"/>
        </w:rPr>
        <w:t xml:space="preserve"> </w:t>
      </w:r>
      <w:r w:rsidRPr="00420140">
        <w:rPr>
          <w:rFonts w:ascii="Times New Roman" w:eastAsia="Times New Roman" w:hAnsi="Times New Roman" w:cs="Times New Roman"/>
          <w:color w:val="000000"/>
          <w:spacing w:val="-5"/>
          <w:sz w:val="28"/>
          <w:szCs w:val="28"/>
        </w:rPr>
        <w:t xml:space="preserve">- легенда, которая содержит устойчивую формулировку: </w:t>
      </w:r>
      <w:r>
        <w:rPr>
          <w:rFonts w:ascii="Times New Roman" w:eastAsia="Times New Roman" w:hAnsi="Times New Roman" w:cs="Times New Roman"/>
          <w:color w:val="000000"/>
          <w:spacing w:val="-5"/>
          <w:sz w:val="28"/>
          <w:szCs w:val="28"/>
        </w:rPr>
        <w:t>«ПЕЧ. АЛТАЙСКОГО. ГОРНО. ПРАВЛЕНИЯ».</w:t>
      </w:r>
    </w:p>
    <w:p w:rsidR="00E661AA" w:rsidRDefault="00E661AA" w:rsidP="006F1A1C">
      <w:pPr>
        <w:pStyle w:val="af5"/>
      </w:pPr>
      <w:bookmarkStart w:id="29" w:name="_Toc483485766"/>
      <w:r w:rsidRPr="00E661AA">
        <w:lastRenderedPageBreak/>
        <w:t>Список использованных источников и литературы</w:t>
      </w:r>
      <w:bookmarkEnd w:id="29"/>
    </w:p>
    <w:p w:rsidR="00FB789F" w:rsidRDefault="00FB789F" w:rsidP="00FB789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9A4AA1" w:rsidRPr="009A4AA1" w:rsidRDefault="003F7B6A" w:rsidP="00FB789F">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pacing w:val="-5"/>
          <w:sz w:val="28"/>
          <w:szCs w:val="28"/>
        </w:rPr>
        <w:t xml:space="preserve">1. </w:t>
      </w:r>
      <w:r w:rsidR="00FB789F" w:rsidRPr="0062470D">
        <w:rPr>
          <w:rFonts w:ascii="Times New Roman" w:eastAsia="Times New Roman" w:hAnsi="Times New Roman" w:cs="Times New Roman"/>
          <w:color w:val="000000"/>
          <w:spacing w:val="-5"/>
          <w:sz w:val="28"/>
          <w:szCs w:val="28"/>
        </w:rPr>
        <w:t>Государственный архив Алтайского края (далее – ГААК).</w:t>
      </w:r>
      <w:r w:rsidR="00FB789F">
        <w:rPr>
          <w:rFonts w:ascii="Times New Roman" w:hAnsi="Times New Roman" w:cs="Times New Roman"/>
          <w:color w:val="000000"/>
          <w:sz w:val="28"/>
          <w:szCs w:val="28"/>
        </w:rPr>
        <w:t xml:space="preserve"> </w:t>
      </w:r>
      <w:r w:rsidR="009A4AA1" w:rsidRPr="009A4AA1">
        <w:rPr>
          <w:rFonts w:ascii="Times New Roman" w:hAnsi="Times New Roman" w:cs="Times New Roman"/>
          <w:color w:val="000000"/>
          <w:sz w:val="28"/>
          <w:szCs w:val="28"/>
        </w:rPr>
        <w:t>Ф. 169. Оп. 1. Д. 23. Л. 93.</w:t>
      </w:r>
    </w:p>
    <w:p w:rsidR="009A4AA1" w:rsidRPr="009A4AA1" w:rsidRDefault="003F7B6A" w:rsidP="00420140">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9A4AA1" w:rsidRPr="009A4AA1">
        <w:rPr>
          <w:rFonts w:ascii="Times New Roman" w:hAnsi="Times New Roman" w:cs="Times New Roman"/>
          <w:color w:val="000000"/>
          <w:sz w:val="28"/>
          <w:szCs w:val="28"/>
        </w:rPr>
        <w:t>Ф. 169. Оп. 1. Д. 84. Л. 134.</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9A4AA1" w:rsidRPr="009A4AA1">
        <w:rPr>
          <w:rFonts w:ascii="Times New Roman" w:hAnsi="Times New Roman" w:cs="Times New Roman"/>
          <w:color w:val="000000"/>
          <w:sz w:val="28"/>
          <w:szCs w:val="28"/>
        </w:rPr>
        <w:t>Ф. 24. Оп. 1. Д. 9. Л. 305.</w:t>
      </w:r>
    </w:p>
    <w:p w:rsid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9A4AA1" w:rsidRPr="009A4AA1">
        <w:rPr>
          <w:rFonts w:ascii="Times New Roman" w:hAnsi="Times New Roman" w:cs="Times New Roman"/>
          <w:color w:val="000000"/>
          <w:sz w:val="28"/>
          <w:szCs w:val="28"/>
        </w:rPr>
        <w:t>Ф. 28. Оп. 1. Д. 127. Л. 23.</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009A4AA1" w:rsidRPr="009A4AA1">
        <w:rPr>
          <w:rFonts w:ascii="Times New Roman" w:hAnsi="Times New Roman" w:cs="Times New Roman"/>
          <w:color w:val="000000"/>
          <w:sz w:val="28"/>
          <w:szCs w:val="28"/>
        </w:rPr>
        <w:t>Ф. 169. Оп. 1. Д. 608. Л. 146.</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sidR="009A4AA1" w:rsidRPr="009A4AA1">
        <w:rPr>
          <w:rFonts w:ascii="Times New Roman" w:hAnsi="Times New Roman" w:cs="Times New Roman"/>
          <w:color w:val="000000"/>
          <w:sz w:val="28"/>
          <w:szCs w:val="28"/>
        </w:rPr>
        <w:t>Ф. 28. Оп. 1. Д. 127. Л. 33.</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009A4AA1" w:rsidRPr="009A4AA1">
        <w:rPr>
          <w:rFonts w:ascii="Times New Roman" w:hAnsi="Times New Roman" w:cs="Times New Roman"/>
          <w:color w:val="000000"/>
          <w:sz w:val="28"/>
          <w:szCs w:val="28"/>
        </w:rPr>
        <w:t>Ф. 24. Оп. 1. Д. 6. Л. 36.</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r w:rsidR="009A4AA1" w:rsidRPr="009A4AA1">
        <w:rPr>
          <w:rFonts w:ascii="Times New Roman" w:hAnsi="Times New Roman" w:cs="Times New Roman"/>
          <w:color w:val="000000"/>
          <w:sz w:val="28"/>
          <w:szCs w:val="28"/>
        </w:rPr>
        <w:t>Ф. 24. Оп. 1. Д. 40. Л. 47-48.</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r w:rsidR="009A4AA1" w:rsidRPr="009A4AA1">
        <w:rPr>
          <w:rFonts w:ascii="Times New Roman" w:hAnsi="Times New Roman" w:cs="Times New Roman"/>
          <w:color w:val="000000"/>
          <w:sz w:val="28"/>
          <w:szCs w:val="28"/>
        </w:rPr>
        <w:t>Ф. 24. Оп. 1. Д. 102. Л. 49.</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r w:rsidR="009A4AA1" w:rsidRPr="009A4AA1">
        <w:rPr>
          <w:rFonts w:ascii="Times New Roman" w:hAnsi="Times New Roman" w:cs="Times New Roman"/>
          <w:color w:val="000000"/>
          <w:sz w:val="28"/>
          <w:szCs w:val="28"/>
        </w:rPr>
        <w:t>Ф. 28. Оп. 1. Д. 127. Л. 23.</w:t>
      </w:r>
    </w:p>
    <w:p w:rsid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r w:rsidR="009A4AA1" w:rsidRPr="009A4AA1">
        <w:rPr>
          <w:rFonts w:ascii="Times New Roman" w:hAnsi="Times New Roman" w:cs="Times New Roman"/>
          <w:color w:val="000000"/>
          <w:sz w:val="28"/>
          <w:szCs w:val="28"/>
        </w:rPr>
        <w:t>Ф. 28. Оп. 1. Д. 127. Л. 139.</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r w:rsidR="009A4AA1" w:rsidRPr="009A4AA1">
        <w:rPr>
          <w:rFonts w:ascii="Times New Roman" w:hAnsi="Times New Roman" w:cs="Times New Roman"/>
          <w:color w:val="000000"/>
          <w:sz w:val="28"/>
          <w:szCs w:val="28"/>
        </w:rPr>
        <w:t>Ф. 28. Оп. 1. Д. 127. Л. 226.</w:t>
      </w:r>
    </w:p>
    <w:p w:rsid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r w:rsidR="009A4AA1" w:rsidRPr="009A4AA1">
        <w:rPr>
          <w:rFonts w:ascii="Times New Roman" w:hAnsi="Times New Roman" w:cs="Times New Roman"/>
          <w:color w:val="000000"/>
          <w:sz w:val="28"/>
          <w:szCs w:val="28"/>
        </w:rPr>
        <w:t>Ф. 25. Оп. 1. Д. 54. Л. 299.</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w:t>
      </w:r>
      <w:r w:rsidR="009A4AA1" w:rsidRPr="009A4AA1">
        <w:rPr>
          <w:rFonts w:ascii="Times New Roman" w:hAnsi="Times New Roman" w:cs="Times New Roman"/>
          <w:color w:val="000000"/>
          <w:sz w:val="28"/>
          <w:szCs w:val="28"/>
        </w:rPr>
        <w:t>Ф. 28. Оп. 1. Д. 127. Л. 359.</w:t>
      </w:r>
    </w:p>
    <w:p w:rsid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w:t>
      </w:r>
      <w:r w:rsidR="009A4AA1" w:rsidRPr="009A4AA1">
        <w:rPr>
          <w:rFonts w:ascii="Times New Roman" w:hAnsi="Times New Roman" w:cs="Times New Roman"/>
          <w:color w:val="000000"/>
          <w:sz w:val="28"/>
          <w:szCs w:val="28"/>
        </w:rPr>
        <w:t>Ф. 24. Оп. 1. Д. 3. Л. 193.</w:t>
      </w:r>
    </w:p>
    <w:p w:rsidR="00FB789F" w:rsidRPr="00FB789F" w:rsidRDefault="003F7B6A" w:rsidP="00FB789F">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16. </w:t>
      </w:r>
      <w:r w:rsidR="00FB789F" w:rsidRPr="00FB789F">
        <w:rPr>
          <w:rFonts w:ascii="Times New Roman" w:hAnsi="Times New Roman" w:cs="Times New Roman"/>
          <w:color w:val="000000"/>
          <w:sz w:val="28"/>
          <w:szCs w:val="28"/>
        </w:rPr>
        <w:t>Ф. 24. Оп. 1. Д. 3. Л.15.</w:t>
      </w:r>
    </w:p>
    <w:p w:rsidR="00FB789F" w:rsidRDefault="003F7B6A" w:rsidP="00FB789F">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17. </w:t>
      </w:r>
      <w:r w:rsidR="00FB789F" w:rsidRPr="00FB789F">
        <w:rPr>
          <w:rFonts w:ascii="Times New Roman" w:hAnsi="Times New Roman" w:cs="Times New Roman"/>
          <w:color w:val="000000"/>
          <w:sz w:val="28"/>
          <w:szCs w:val="28"/>
        </w:rPr>
        <w:t>Ф. 28. Оп. 1. Д. 32. Л. 171.</w:t>
      </w:r>
    </w:p>
    <w:p w:rsidR="00FB789F" w:rsidRDefault="003F7B6A" w:rsidP="00FB789F">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18. </w:t>
      </w:r>
      <w:r w:rsidR="00FB789F" w:rsidRPr="00FB789F">
        <w:rPr>
          <w:rFonts w:ascii="Times New Roman" w:hAnsi="Times New Roman" w:cs="Times New Roman"/>
          <w:color w:val="000000"/>
          <w:sz w:val="28"/>
          <w:szCs w:val="28"/>
        </w:rPr>
        <w:t>Ф. 28. Оп. 1. Д. 111. Л. 25-26</w:t>
      </w:r>
    </w:p>
    <w:p w:rsidR="00380E6D" w:rsidRDefault="003F7B6A" w:rsidP="00FB789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19. </w:t>
      </w:r>
      <w:r w:rsidR="00380E6D" w:rsidRPr="00432A7F">
        <w:rPr>
          <w:rFonts w:ascii="Times New Roman" w:eastAsia="Times New Roman" w:hAnsi="Times New Roman" w:cs="Times New Roman"/>
          <w:color w:val="000000"/>
          <w:spacing w:val="-5"/>
          <w:sz w:val="28"/>
          <w:szCs w:val="28"/>
        </w:rPr>
        <w:t>Ф. 28. Оп. 1. Д. 7. Л</w:t>
      </w:r>
      <w:r w:rsidR="00380E6D" w:rsidRPr="00432A7F">
        <w:rPr>
          <w:rFonts w:ascii="Times New Roman" w:eastAsia="Times New Roman" w:hAnsi="Times New Roman" w:cs="Times New Roman"/>
          <w:i/>
          <w:color w:val="000000"/>
          <w:spacing w:val="-5"/>
          <w:sz w:val="28"/>
          <w:szCs w:val="28"/>
        </w:rPr>
        <w:t>.</w:t>
      </w:r>
      <w:r w:rsidR="00380E6D" w:rsidRPr="00432A7F">
        <w:rPr>
          <w:rFonts w:ascii="Times New Roman" w:eastAsia="Times New Roman" w:hAnsi="Times New Roman" w:cs="Times New Roman"/>
          <w:color w:val="000000"/>
          <w:spacing w:val="-5"/>
          <w:sz w:val="28"/>
          <w:szCs w:val="28"/>
        </w:rPr>
        <w:t xml:space="preserve"> 577. Л. 824</w:t>
      </w:r>
    </w:p>
    <w:p w:rsidR="006E1487" w:rsidRDefault="003F7B6A" w:rsidP="00FB789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20. </w:t>
      </w:r>
      <w:r w:rsidR="006E1487">
        <w:rPr>
          <w:rFonts w:ascii="Times New Roman" w:eastAsia="Times New Roman" w:hAnsi="Times New Roman" w:cs="Times New Roman"/>
          <w:color w:val="000000"/>
          <w:spacing w:val="-5"/>
          <w:sz w:val="28"/>
          <w:szCs w:val="28"/>
        </w:rPr>
        <w:t>Ф. 28. Оп. 1. Д. 67. Л. 241.</w:t>
      </w:r>
    </w:p>
    <w:p w:rsidR="006E1487" w:rsidRDefault="003F7B6A" w:rsidP="00FB789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21. </w:t>
      </w:r>
      <w:r w:rsidR="006E1487" w:rsidRPr="002129D2">
        <w:rPr>
          <w:rFonts w:ascii="Times New Roman" w:eastAsia="Times New Roman" w:hAnsi="Times New Roman" w:cs="Times New Roman"/>
          <w:color w:val="000000"/>
          <w:spacing w:val="-5"/>
          <w:sz w:val="28"/>
          <w:szCs w:val="28"/>
        </w:rPr>
        <w:t>Ф. 28. Оп. 1. Д. 105. Л. 2.</w:t>
      </w:r>
    </w:p>
    <w:p w:rsidR="006E1487" w:rsidRPr="009A4AA1" w:rsidRDefault="003F7B6A" w:rsidP="00FB789F">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22. </w:t>
      </w:r>
      <w:r w:rsidR="006E1487">
        <w:rPr>
          <w:rFonts w:ascii="Times New Roman" w:eastAsia="Times New Roman" w:hAnsi="Times New Roman" w:cs="Times New Roman"/>
          <w:sz w:val="28"/>
          <w:szCs w:val="28"/>
        </w:rPr>
        <w:t>Ф. 28. Оп. 1. Д</w:t>
      </w:r>
      <w:r w:rsidR="006E1487" w:rsidRPr="002129D2">
        <w:rPr>
          <w:rFonts w:ascii="Times New Roman" w:eastAsia="Times New Roman" w:hAnsi="Times New Roman" w:cs="Times New Roman"/>
          <w:color w:val="000000"/>
          <w:spacing w:val="-5"/>
          <w:sz w:val="28"/>
          <w:szCs w:val="28"/>
        </w:rPr>
        <w:t>. 144. Л. 33.</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23. </w:t>
      </w:r>
      <w:r w:rsidR="009A4AA1" w:rsidRPr="009A4AA1">
        <w:rPr>
          <w:rFonts w:ascii="Times New Roman" w:hAnsi="Times New Roman" w:cs="Times New Roman"/>
          <w:color w:val="000000"/>
          <w:sz w:val="28"/>
          <w:szCs w:val="28"/>
        </w:rPr>
        <w:t>Сфрагистика // Большая советская энциклопедия. М., 1956. Т. 41. — С. 367.</w:t>
      </w:r>
    </w:p>
    <w:p w:rsidR="009A4AA1" w:rsidRPr="009A4AA1" w:rsidRDefault="003F7B6A" w:rsidP="009A4AA1">
      <w:pPr>
        <w:widowControl w:val="0"/>
        <w:shd w:val="clear" w:color="auto" w:fill="FFFFFF"/>
        <w:autoSpaceDE w:val="0"/>
        <w:autoSpaceDN w:val="0"/>
        <w:adjustRightInd w:val="0"/>
        <w:spacing w:after="0" w:line="360" w:lineRule="auto"/>
        <w:ind w:lef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7730B4">
        <w:rPr>
          <w:rFonts w:ascii="Times New Roman" w:hAnsi="Times New Roman" w:cs="Times New Roman"/>
          <w:color w:val="000000"/>
          <w:sz w:val="28"/>
          <w:szCs w:val="28"/>
        </w:rPr>
        <w:t>4</w:t>
      </w:r>
      <w:r>
        <w:rPr>
          <w:rFonts w:ascii="Times New Roman" w:hAnsi="Times New Roman" w:cs="Times New Roman"/>
          <w:color w:val="000000"/>
          <w:sz w:val="28"/>
          <w:szCs w:val="28"/>
        </w:rPr>
        <w:t xml:space="preserve">. </w:t>
      </w:r>
      <w:r w:rsidR="009A4AA1" w:rsidRPr="009A4AA1">
        <w:rPr>
          <w:rFonts w:ascii="Times New Roman" w:hAnsi="Times New Roman" w:cs="Times New Roman"/>
          <w:color w:val="000000"/>
          <w:sz w:val="28"/>
          <w:szCs w:val="28"/>
        </w:rPr>
        <w:t>Каменцева Б.И. История вспомогательных исторических дисциплин: учебное пособие / Б.И. Каменцева. — М.: МГИАИ, 1979. — С. 24.</w:t>
      </w:r>
    </w:p>
    <w:p w:rsidR="00E661AA" w:rsidRDefault="00E661AA">
      <w:pP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br w:type="page"/>
      </w:r>
    </w:p>
    <w:p w:rsidR="00E661AA" w:rsidRDefault="00E661AA" w:rsidP="006F1A1C">
      <w:pPr>
        <w:pStyle w:val="af3"/>
      </w:pPr>
      <w:bookmarkStart w:id="30" w:name="_Toc483485767"/>
      <w:r w:rsidRPr="00BA0AF4">
        <w:lastRenderedPageBreak/>
        <w:t>ПРИЛОЖЕНИЕ</w:t>
      </w:r>
      <w:bookmarkEnd w:id="30"/>
    </w:p>
    <w:p w:rsidR="00E661AA" w:rsidRDefault="00E661AA" w:rsidP="00E661AA">
      <w:pPr>
        <w:jc w:val="center"/>
        <w:rPr>
          <w:rFonts w:ascii="Times New Roman" w:hAnsi="Times New Roman" w:cs="Times New Roman"/>
          <w:b/>
          <w:sz w:val="28"/>
          <w:szCs w:val="28"/>
        </w:rPr>
      </w:pPr>
    </w:p>
    <w:tbl>
      <w:tblPr>
        <w:tblStyle w:val="af2"/>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4"/>
        <w:gridCol w:w="32"/>
        <w:gridCol w:w="5148"/>
      </w:tblGrid>
      <w:tr w:rsidR="00E661AA" w:rsidTr="003F7B6A">
        <w:trPr>
          <w:trHeight w:val="5025"/>
        </w:trPr>
        <w:tc>
          <w:tcPr>
            <w:tcW w:w="5058" w:type="dxa"/>
            <w:gridSpan w:val="2"/>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39753" cy="3074670"/>
                  <wp:effectExtent l="19050" t="0" r="0" b="0"/>
                  <wp:docPr id="1" name="Рисунок 1" descr="C:\Users\4567\Desktop\печати учреждений не все влезет\!!!!Заводские канторы\!!Колывано-воскресенской заводской канторы (Ф.169.оп.1.Д.23) - 1755г\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67\Desktop\печати учреждений не все влезет\!!!!Заводские канторы\!!Колывано-воскресенской заводской канторы (Ф.169.оп.1.Д.23) - 1755г\1755.jpg"/>
                          <pic:cNvPicPr>
                            <a:picLocks noChangeAspect="1" noChangeArrowheads="1"/>
                          </pic:cNvPicPr>
                        </pic:nvPicPr>
                        <pic:blipFill>
                          <a:blip r:embed="rId20" cstate="print"/>
                          <a:srcRect/>
                          <a:stretch>
                            <a:fillRect/>
                          </a:stretch>
                        </pic:blipFill>
                        <pic:spPr bwMode="auto">
                          <a:xfrm>
                            <a:off x="0" y="0"/>
                            <a:ext cx="2852171" cy="3088115"/>
                          </a:xfrm>
                          <a:prstGeom prst="rect">
                            <a:avLst/>
                          </a:prstGeom>
                          <a:noFill/>
                          <a:ln w="9525">
                            <a:noFill/>
                            <a:miter lim="800000"/>
                            <a:headEnd/>
                            <a:tailEnd/>
                          </a:ln>
                        </pic:spPr>
                      </pic:pic>
                    </a:graphicData>
                  </a:graphic>
                </wp:inline>
              </w:drawing>
            </w:r>
          </w:p>
        </w:tc>
        <w:tc>
          <w:tcPr>
            <w:tcW w:w="5148" w:type="dxa"/>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86661" cy="2583180"/>
                  <wp:effectExtent l="19050" t="0" r="8939" b="0"/>
                  <wp:docPr id="2" name="Рисунок 2" descr="C:\Users\4567\Desktop\печати учреждений не все влезет\!!!!Заводские канторы\!!Барнаульской заводской конторы\!!Барнаульской заводской канторы (Ф.169.оп.1.Д.84) - 1781г\Без-имени-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567\Desktop\печати учреждений не все влезет\!!!!Заводские канторы\!!Барнаульской заводской конторы\!!Барнаульской заводской канторы (Ф.169.оп.1.Д.84) - 1781г\Без-имени-1 (1).jpeg"/>
                          <pic:cNvPicPr>
                            <a:picLocks noChangeAspect="1" noChangeArrowheads="1"/>
                          </pic:cNvPicPr>
                        </pic:nvPicPr>
                        <pic:blipFill>
                          <a:blip r:embed="rId21" cstate="print"/>
                          <a:srcRect/>
                          <a:stretch>
                            <a:fillRect/>
                          </a:stretch>
                        </pic:blipFill>
                        <pic:spPr bwMode="auto">
                          <a:xfrm>
                            <a:off x="0" y="0"/>
                            <a:ext cx="2890266" cy="2586406"/>
                          </a:xfrm>
                          <a:prstGeom prst="rect">
                            <a:avLst/>
                          </a:prstGeom>
                          <a:noFill/>
                          <a:ln w="9525">
                            <a:noFill/>
                            <a:miter lim="800000"/>
                            <a:headEnd/>
                            <a:tailEnd/>
                          </a:ln>
                        </pic:spPr>
                      </pic:pic>
                    </a:graphicData>
                  </a:graphic>
                </wp:inline>
              </w:drawing>
            </w:r>
          </w:p>
        </w:tc>
      </w:tr>
      <w:tr w:rsidR="00E661AA" w:rsidTr="003F7B6A">
        <w:trPr>
          <w:trHeight w:val="318"/>
        </w:trPr>
        <w:tc>
          <w:tcPr>
            <w:tcW w:w="5058" w:type="dxa"/>
            <w:gridSpan w:val="2"/>
          </w:tcPr>
          <w:p w:rsidR="00E661AA" w:rsidRPr="00BA0AF4" w:rsidRDefault="00E661AA" w:rsidP="00AE0562">
            <w:pPr>
              <w:rPr>
                <w:rFonts w:ascii="Times New Roman" w:hAnsi="Times New Roman" w:cs="Times New Roman"/>
                <w:sz w:val="28"/>
                <w:szCs w:val="28"/>
              </w:rPr>
            </w:pPr>
            <w:r w:rsidRPr="00BA0AF4">
              <w:rPr>
                <w:rFonts w:ascii="Times New Roman" w:hAnsi="Times New Roman" w:cs="Times New Roman"/>
                <w:sz w:val="28"/>
                <w:szCs w:val="28"/>
              </w:rPr>
              <w:t>Рис. 1</w:t>
            </w:r>
          </w:p>
        </w:tc>
        <w:tc>
          <w:tcPr>
            <w:tcW w:w="5148" w:type="dxa"/>
          </w:tcPr>
          <w:p w:rsidR="00E661AA" w:rsidRPr="00810CB2" w:rsidRDefault="00E661AA" w:rsidP="00AE0562">
            <w:pPr>
              <w:rPr>
                <w:rFonts w:ascii="Times New Roman" w:hAnsi="Times New Roman" w:cs="Times New Roman"/>
                <w:sz w:val="28"/>
                <w:szCs w:val="28"/>
              </w:rPr>
            </w:pPr>
            <w:r w:rsidRPr="00810CB2">
              <w:rPr>
                <w:rFonts w:ascii="Times New Roman" w:hAnsi="Times New Roman" w:cs="Times New Roman"/>
                <w:sz w:val="28"/>
                <w:szCs w:val="28"/>
              </w:rPr>
              <w:t>Рис. 2</w:t>
            </w:r>
          </w:p>
        </w:tc>
      </w:tr>
      <w:tr w:rsidR="00E661AA" w:rsidTr="003F7B6A">
        <w:trPr>
          <w:trHeight w:val="5175"/>
        </w:trPr>
        <w:tc>
          <w:tcPr>
            <w:tcW w:w="5058" w:type="dxa"/>
            <w:gridSpan w:val="2"/>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38450" cy="3081168"/>
                  <wp:effectExtent l="19050" t="0" r="0" b="0"/>
                  <wp:docPr id="3" name="Рисунок 3" descr="C:\Users\4567\Desktop\печати учреждений не все влезет\!!!!Заводские канторы\!!Томской заводской конторы (Ф.24.оп.1.Д.9) - 1795г\ка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67\Desktop\печати учреждений не все влезет\!!!!Заводские канторы\!!Томской заводской конторы (Ф.24.оп.1.Д.9) - 1795г\катя.jpg"/>
                          <pic:cNvPicPr>
                            <a:picLocks noChangeAspect="1" noChangeArrowheads="1"/>
                          </pic:cNvPicPr>
                        </pic:nvPicPr>
                        <pic:blipFill>
                          <a:blip r:embed="rId22" cstate="print"/>
                          <a:srcRect/>
                          <a:stretch>
                            <a:fillRect/>
                          </a:stretch>
                        </pic:blipFill>
                        <pic:spPr bwMode="auto">
                          <a:xfrm>
                            <a:off x="0" y="0"/>
                            <a:ext cx="2837046" cy="3079644"/>
                          </a:xfrm>
                          <a:prstGeom prst="rect">
                            <a:avLst/>
                          </a:prstGeom>
                          <a:noFill/>
                          <a:ln w="9525">
                            <a:noFill/>
                            <a:miter lim="800000"/>
                            <a:headEnd/>
                            <a:tailEnd/>
                          </a:ln>
                        </pic:spPr>
                      </pic:pic>
                    </a:graphicData>
                  </a:graphic>
                </wp:inline>
              </w:drawing>
            </w:r>
          </w:p>
        </w:tc>
        <w:tc>
          <w:tcPr>
            <w:tcW w:w="5148" w:type="dxa"/>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76249" cy="3166110"/>
                  <wp:effectExtent l="19050" t="0" r="0" b="0"/>
                  <wp:docPr id="4" name="Рисунок 4" descr="C:\Users\4567\Desktop\печати учреждений не все влезет\!!!!Заводские канторы\!!Томской заводской конторы (Ф.24.оп.1.Д.9) - 1795г\п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67\Desktop\печати учреждений не все влезет\!!!!Заводские канторы\!!Томской заводской конторы (Ф.24.оп.1.Д.9) - 1795г\паша.jpg"/>
                          <pic:cNvPicPr>
                            <a:picLocks noChangeAspect="1" noChangeArrowheads="1"/>
                          </pic:cNvPicPr>
                        </pic:nvPicPr>
                        <pic:blipFill>
                          <a:blip r:embed="rId23" cstate="print"/>
                          <a:srcRect/>
                          <a:stretch>
                            <a:fillRect/>
                          </a:stretch>
                        </pic:blipFill>
                        <pic:spPr bwMode="auto">
                          <a:xfrm>
                            <a:off x="0" y="0"/>
                            <a:ext cx="3079555" cy="3169513"/>
                          </a:xfrm>
                          <a:prstGeom prst="rect">
                            <a:avLst/>
                          </a:prstGeom>
                          <a:noFill/>
                          <a:ln w="9525">
                            <a:noFill/>
                            <a:miter lim="800000"/>
                            <a:headEnd/>
                            <a:tailEnd/>
                          </a:ln>
                        </pic:spPr>
                      </pic:pic>
                    </a:graphicData>
                  </a:graphic>
                </wp:inline>
              </w:drawing>
            </w:r>
          </w:p>
        </w:tc>
      </w:tr>
      <w:tr w:rsidR="00E661AA" w:rsidTr="003F7B6A">
        <w:trPr>
          <w:trHeight w:val="336"/>
        </w:trPr>
        <w:tc>
          <w:tcPr>
            <w:tcW w:w="5058" w:type="dxa"/>
            <w:gridSpan w:val="2"/>
          </w:tcPr>
          <w:p w:rsidR="00E661AA" w:rsidRPr="00810CB2" w:rsidRDefault="00E661AA" w:rsidP="00AE0562">
            <w:pPr>
              <w:rPr>
                <w:rFonts w:ascii="Times New Roman" w:hAnsi="Times New Roman" w:cs="Times New Roman"/>
                <w:sz w:val="28"/>
                <w:szCs w:val="28"/>
              </w:rPr>
            </w:pPr>
            <w:r w:rsidRPr="00810CB2">
              <w:rPr>
                <w:rFonts w:ascii="Times New Roman" w:hAnsi="Times New Roman" w:cs="Times New Roman"/>
                <w:sz w:val="28"/>
                <w:szCs w:val="28"/>
              </w:rPr>
              <w:t>Рис. 3</w:t>
            </w:r>
          </w:p>
        </w:tc>
        <w:tc>
          <w:tcPr>
            <w:tcW w:w="5148" w:type="dxa"/>
          </w:tcPr>
          <w:p w:rsidR="00E661AA" w:rsidRPr="00F133FC" w:rsidRDefault="00E661AA" w:rsidP="00AE0562">
            <w:pPr>
              <w:rPr>
                <w:rFonts w:ascii="Times New Roman" w:hAnsi="Times New Roman" w:cs="Times New Roman"/>
                <w:sz w:val="28"/>
                <w:szCs w:val="28"/>
              </w:rPr>
            </w:pPr>
            <w:r w:rsidRPr="00F133FC">
              <w:rPr>
                <w:rFonts w:ascii="Times New Roman" w:hAnsi="Times New Roman" w:cs="Times New Roman"/>
                <w:sz w:val="28"/>
                <w:szCs w:val="28"/>
              </w:rPr>
              <w:t>Рис. 4</w:t>
            </w:r>
          </w:p>
        </w:tc>
      </w:tr>
      <w:tr w:rsidR="00E661AA" w:rsidTr="003F7B6A">
        <w:trPr>
          <w:trHeight w:val="5306"/>
        </w:trPr>
        <w:tc>
          <w:tcPr>
            <w:tcW w:w="5058" w:type="dxa"/>
            <w:gridSpan w:val="2"/>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866380" cy="2937510"/>
                  <wp:effectExtent l="19050" t="0" r="0" b="0"/>
                  <wp:docPr id="5" name="Рисунок 5" descr="C:\Users\4567\Desktop\печати учреждений не все влезет\!!!!Заводские канторы\!!Барнаульской заводской конторы\!Барнаульской заводской конторы е.и.в. (Ф.24.оп.1доп.Д.6) - 1828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67\Desktop\печати учреждений не все влезет\!!!!Заводские канторы\!!Барнаульской заводской конторы\!Барнаульской заводской конторы е.и.в. (Ф.24.оп.1доп.Д.6) - 1828г\Без имени-1.jpg"/>
                          <pic:cNvPicPr>
                            <a:picLocks noChangeAspect="1" noChangeArrowheads="1"/>
                          </pic:cNvPicPr>
                        </pic:nvPicPr>
                        <pic:blipFill>
                          <a:blip r:embed="rId24" cstate="print"/>
                          <a:srcRect/>
                          <a:stretch>
                            <a:fillRect/>
                          </a:stretch>
                        </pic:blipFill>
                        <pic:spPr bwMode="auto">
                          <a:xfrm flipH="1">
                            <a:off x="0" y="0"/>
                            <a:ext cx="2862533" cy="2933567"/>
                          </a:xfrm>
                          <a:prstGeom prst="rect">
                            <a:avLst/>
                          </a:prstGeom>
                          <a:noFill/>
                          <a:ln w="9525">
                            <a:noFill/>
                            <a:miter lim="800000"/>
                            <a:headEnd/>
                            <a:tailEnd/>
                          </a:ln>
                        </pic:spPr>
                      </pic:pic>
                    </a:graphicData>
                  </a:graphic>
                </wp:inline>
              </w:drawing>
            </w:r>
          </w:p>
        </w:tc>
        <w:tc>
          <w:tcPr>
            <w:tcW w:w="5148" w:type="dxa"/>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85271" cy="3247741"/>
                  <wp:effectExtent l="19050" t="0" r="5579" b="0"/>
                  <wp:docPr id="6" name="Рисунок 6" descr="C:\Users\4567\Desktop\печати учреждений не все влезет\!!Горные канторы\!Барнаульской горной канторы\Барнаульской горной канторы (Ф.28.оп.1.Д.127) - 1829г (сургучная)\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67\Desktop\печати учреждений не все влезет\!!Горные канторы\!Барнаульской горной канторы\Барнаульской горной канторы (Ф.28.оп.1.Д.127) - 1829г (сургучная)\Без имени-1.jpg"/>
                          <pic:cNvPicPr>
                            <a:picLocks noChangeAspect="1" noChangeArrowheads="1"/>
                          </pic:cNvPicPr>
                        </pic:nvPicPr>
                        <pic:blipFill>
                          <a:blip r:embed="rId25" cstate="print"/>
                          <a:srcRect/>
                          <a:stretch>
                            <a:fillRect/>
                          </a:stretch>
                        </pic:blipFill>
                        <pic:spPr bwMode="auto">
                          <a:xfrm>
                            <a:off x="0" y="0"/>
                            <a:ext cx="2984763" cy="3247188"/>
                          </a:xfrm>
                          <a:prstGeom prst="rect">
                            <a:avLst/>
                          </a:prstGeom>
                          <a:noFill/>
                          <a:ln w="9525">
                            <a:noFill/>
                            <a:miter lim="800000"/>
                            <a:headEnd/>
                            <a:tailEnd/>
                          </a:ln>
                        </pic:spPr>
                      </pic:pic>
                    </a:graphicData>
                  </a:graphic>
                </wp:inline>
              </w:drawing>
            </w:r>
          </w:p>
        </w:tc>
      </w:tr>
      <w:tr w:rsidR="00E661AA" w:rsidTr="003F7B6A">
        <w:tblPrEx>
          <w:tblLook w:val="0000"/>
        </w:tblPrEx>
        <w:trPr>
          <w:trHeight w:val="542"/>
        </w:trPr>
        <w:tc>
          <w:tcPr>
            <w:tcW w:w="5058" w:type="dxa"/>
            <w:gridSpan w:val="2"/>
          </w:tcPr>
          <w:p w:rsidR="00E661AA" w:rsidRPr="00F133FC" w:rsidRDefault="00E661AA" w:rsidP="00AE0562">
            <w:pPr>
              <w:rPr>
                <w:rFonts w:ascii="Times New Roman" w:hAnsi="Times New Roman" w:cs="Times New Roman"/>
                <w:sz w:val="28"/>
                <w:szCs w:val="28"/>
              </w:rPr>
            </w:pPr>
            <w:r w:rsidRPr="00F133FC">
              <w:rPr>
                <w:rFonts w:ascii="Times New Roman" w:hAnsi="Times New Roman" w:cs="Times New Roman"/>
                <w:sz w:val="28"/>
                <w:szCs w:val="28"/>
              </w:rPr>
              <w:t>Рис. 5</w:t>
            </w:r>
          </w:p>
        </w:tc>
        <w:tc>
          <w:tcPr>
            <w:tcW w:w="5148" w:type="dxa"/>
          </w:tcPr>
          <w:p w:rsidR="00E661AA" w:rsidRPr="001B3339" w:rsidRDefault="00E661AA" w:rsidP="00AE0562">
            <w:pPr>
              <w:rPr>
                <w:rFonts w:ascii="Times New Roman" w:hAnsi="Times New Roman" w:cs="Times New Roman"/>
                <w:sz w:val="28"/>
                <w:szCs w:val="28"/>
              </w:rPr>
            </w:pPr>
            <w:r w:rsidRPr="001B3339">
              <w:rPr>
                <w:rFonts w:ascii="Times New Roman" w:hAnsi="Times New Roman" w:cs="Times New Roman"/>
                <w:sz w:val="28"/>
                <w:szCs w:val="28"/>
              </w:rPr>
              <w:t>Рис. 6</w:t>
            </w:r>
          </w:p>
        </w:tc>
      </w:tr>
      <w:tr w:rsidR="00E661AA" w:rsidTr="003F7B6A">
        <w:tblPrEx>
          <w:tblLook w:val="0000"/>
        </w:tblPrEx>
        <w:trPr>
          <w:trHeight w:val="598"/>
        </w:trPr>
        <w:tc>
          <w:tcPr>
            <w:tcW w:w="5058" w:type="dxa"/>
            <w:gridSpan w:val="2"/>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38450" cy="3063550"/>
                  <wp:effectExtent l="19050" t="0" r="0" b="0"/>
                  <wp:docPr id="7" name="Рисунок 7" descr="C:\Users\4567\Desktop\печати учреждений не все влезет\!!Горные канторы\!Змеиногорской горной канторы\!Змеиногорской горной канторы (Ф.25.оп.1.Д.115)\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67\Desktop\печати учреждений не все влезет\!!Горные канторы\!Змеиногорской горной канторы\!Змеиногорской горной канторы (Ф.25.оп.1.Д.115)\Без имени-1.jpg"/>
                          <pic:cNvPicPr>
                            <a:picLocks noChangeAspect="1" noChangeArrowheads="1"/>
                          </pic:cNvPicPr>
                        </pic:nvPicPr>
                        <pic:blipFill>
                          <a:blip r:embed="rId26" cstate="print"/>
                          <a:srcRect/>
                          <a:stretch>
                            <a:fillRect/>
                          </a:stretch>
                        </pic:blipFill>
                        <pic:spPr bwMode="auto">
                          <a:xfrm>
                            <a:off x="0" y="0"/>
                            <a:ext cx="2838425" cy="3063523"/>
                          </a:xfrm>
                          <a:prstGeom prst="rect">
                            <a:avLst/>
                          </a:prstGeom>
                          <a:noFill/>
                          <a:ln w="9525">
                            <a:noFill/>
                            <a:miter lim="800000"/>
                            <a:headEnd/>
                            <a:tailEnd/>
                          </a:ln>
                        </pic:spPr>
                      </pic:pic>
                    </a:graphicData>
                  </a:graphic>
                </wp:inline>
              </w:drawing>
            </w:r>
          </w:p>
        </w:tc>
        <w:tc>
          <w:tcPr>
            <w:tcW w:w="5148" w:type="dxa"/>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22475" cy="3063240"/>
                  <wp:effectExtent l="19050" t="0" r="6475" b="0"/>
                  <wp:docPr id="8" name="Рисунок 8" descr="C:\Users\4567\Desktop\печати учреждений не все влезет\!!Горные канторы\!Павловской горной канторы (Ф.28.оп.1.Д.127) - 1831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67\Desktop\печати учреждений не все влезет\!!Горные канторы\!Павловской горной канторы (Ф.28.оп.1.Д.127) - 1831г\Без имени-1.jpg"/>
                          <pic:cNvPicPr>
                            <a:picLocks noChangeAspect="1" noChangeArrowheads="1"/>
                          </pic:cNvPicPr>
                        </pic:nvPicPr>
                        <pic:blipFill>
                          <a:blip r:embed="rId27" cstate="print"/>
                          <a:srcRect/>
                          <a:stretch>
                            <a:fillRect/>
                          </a:stretch>
                        </pic:blipFill>
                        <pic:spPr bwMode="auto">
                          <a:xfrm>
                            <a:off x="0" y="0"/>
                            <a:ext cx="3031269" cy="3072153"/>
                          </a:xfrm>
                          <a:prstGeom prst="rect">
                            <a:avLst/>
                          </a:prstGeom>
                          <a:noFill/>
                          <a:ln w="9525">
                            <a:noFill/>
                            <a:miter lim="800000"/>
                            <a:headEnd/>
                            <a:tailEnd/>
                          </a:ln>
                        </pic:spPr>
                      </pic:pic>
                    </a:graphicData>
                  </a:graphic>
                </wp:inline>
              </w:drawing>
            </w:r>
          </w:p>
        </w:tc>
      </w:tr>
      <w:tr w:rsidR="00E661AA" w:rsidTr="003F7B6A">
        <w:tblPrEx>
          <w:tblLook w:val="0000"/>
        </w:tblPrEx>
        <w:trPr>
          <w:trHeight w:val="374"/>
        </w:trPr>
        <w:tc>
          <w:tcPr>
            <w:tcW w:w="5058" w:type="dxa"/>
            <w:gridSpan w:val="2"/>
          </w:tcPr>
          <w:p w:rsidR="00E661AA" w:rsidRPr="001B3339" w:rsidRDefault="00E661AA" w:rsidP="00AE0562">
            <w:pPr>
              <w:rPr>
                <w:rFonts w:ascii="Times New Roman" w:hAnsi="Times New Roman" w:cs="Times New Roman"/>
                <w:sz w:val="28"/>
                <w:szCs w:val="28"/>
              </w:rPr>
            </w:pPr>
            <w:r w:rsidRPr="001B3339">
              <w:rPr>
                <w:rFonts w:ascii="Times New Roman" w:hAnsi="Times New Roman" w:cs="Times New Roman"/>
                <w:sz w:val="28"/>
                <w:szCs w:val="28"/>
              </w:rPr>
              <w:t>Рис. 7</w:t>
            </w:r>
          </w:p>
        </w:tc>
        <w:tc>
          <w:tcPr>
            <w:tcW w:w="5148" w:type="dxa"/>
          </w:tcPr>
          <w:p w:rsidR="00E661AA" w:rsidRPr="001B3339" w:rsidRDefault="00E661AA" w:rsidP="00AE0562">
            <w:pPr>
              <w:rPr>
                <w:rFonts w:ascii="Times New Roman" w:hAnsi="Times New Roman" w:cs="Times New Roman"/>
                <w:sz w:val="28"/>
                <w:szCs w:val="28"/>
              </w:rPr>
            </w:pPr>
            <w:r w:rsidRPr="001B3339">
              <w:rPr>
                <w:rFonts w:ascii="Times New Roman" w:hAnsi="Times New Roman" w:cs="Times New Roman"/>
                <w:sz w:val="28"/>
                <w:szCs w:val="28"/>
              </w:rPr>
              <w:t>Рис. 8</w:t>
            </w:r>
          </w:p>
        </w:tc>
      </w:tr>
      <w:tr w:rsidR="00E661AA" w:rsidTr="003F7B6A">
        <w:tblPrEx>
          <w:tblLook w:val="0000"/>
        </w:tblPrEx>
        <w:trPr>
          <w:trHeight w:val="280"/>
        </w:trPr>
        <w:tc>
          <w:tcPr>
            <w:tcW w:w="5058" w:type="dxa"/>
            <w:gridSpan w:val="2"/>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923693" cy="2937510"/>
                  <wp:effectExtent l="19050" t="0" r="0" b="0"/>
                  <wp:docPr id="9" name="Рисунок 9" descr="C:\Users\4567\Desktop\печати учреждений не все влезет\!!Горные канторы\!Салаирской горной канторы\!Салаирской горной канторы (Ф.24.оп.1.Д.3 или Ф.23.оп.1д.Д.3) - 1834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567\Desktop\печати учреждений не все влезет\!!Горные канторы\!Салаирской горной канторы\!Салаирской горной канторы (Ф.24.оп.1.Д.3 или Ф.23.оп.1д.Д.3) - 1834г\Без имени-1.jpg"/>
                          <pic:cNvPicPr>
                            <a:picLocks noChangeAspect="1" noChangeArrowheads="1"/>
                          </pic:cNvPicPr>
                        </pic:nvPicPr>
                        <pic:blipFill>
                          <a:blip r:embed="rId28" cstate="print"/>
                          <a:srcRect/>
                          <a:stretch>
                            <a:fillRect/>
                          </a:stretch>
                        </pic:blipFill>
                        <pic:spPr bwMode="auto">
                          <a:xfrm>
                            <a:off x="0" y="0"/>
                            <a:ext cx="2927665" cy="2941501"/>
                          </a:xfrm>
                          <a:prstGeom prst="rect">
                            <a:avLst/>
                          </a:prstGeom>
                          <a:noFill/>
                          <a:ln w="9525">
                            <a:noFill/>
                            <a:miter lim="800000"/>
                            <a:headEnd/>
                            <a:tailEnd/>
                          </a:ln>
                        </pic:spPr>
                      </pic:pic>
                    </a:graphicData>
                  </a:graphic>
                </wp:inline>
              </w:drawing>
            </w:r>
          </w:p>
        </w:tc>
        <w:tc>
          <w:tcPr>
            <w:tcW w:w="5148" w:type="dxa"/>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632710" cy="2895682"/>
                  <wp:effectExtent l="19050" t="0" r="0" b="0"/>
                  <wp:docPr id="12" name="Рисунок 11" descr="C:\Users\4567\Desktop\печати учреждений не все влезет\!!Горные канторы\!Томской горной канторы (Ф.24.оп.1.Д.3 или Ф.23.оп.1д.Д.3) - 1835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567\Desktop\печати учреждений не все влезет\!!Горные канторы\!Томской горной канторы (Ф.24.оп.1.Д.3 или Ф.23.оп.1д.Д.3) - 1835г\Без имени-1.jpg"/>
                          <pic:cNvPicPr>
                            <a:picLocks noChangeAspect="1" noChangeArrowheads="1"/>
                          </pic:cNvPicPr>
                        </pic:nvPicPr>
                        <pic:blipFill>
                          <a:blip r:embed="rId29" cstate="print"/>
                          <a:srcRect/>
                          <a:stretch>
                            <a:fillRect/>
                          </a:stretch>
                        </pic:blipFill>
                        <pic:spPr bwMode="auto">
                          <a:xfrm>
                            <a:off x="0" y="0"/>
                            <a:ext cx="2636316" cy="2899648"/>
                          </a:xfrm>
                          <a:prstGeom prst="rect">
                            <a:avLst/>
                          </a:prstGeom>
                          <a:noFill/>
                          <a:ln w="9525">
                            <a:noFill/>
                            <a:miter lim="800000"/>
                            <a:headEnd/>
                            <a:tailEnd/>
                          </a:ln>
                        </pic:spPr>
                      </pic:pic>
                    </a:graphicData>
                  </a:graphic>
                </wp:inline>
              </w:drawing>
            </w:r>
          </w:p>
        </w:tc>
      </w:tr>
      <w:tr w:rsidR="00E661AA" w:rsidTr="003F7B6A">
        <w:tblPrEx>
          <w:tblLook w:val="0000"/>
        </w:tblPrEx>
        <w:trPr>
          <w:trHeight w:val="414"/>
        </w:trPr>
        <w:tc>
          <w:tcPr>
            <w:tcW w:w="5058" w:type="dxa"/>
            <w:gridSpan w:val="2"/>
          </w:tcPr>
          <w:p w:rsidR="00E661AA" w:rsidRPr="00EC6BA2" w:rsidRDefault="00E661AA" w:rsidP="00AE0562">
            <w:pPr>
              <w:rPr>
                <w:rFonts w:ascii="Times New Roman" w:hAnsi="Times New Roman" w:cs="Times New Roman"/>
                <w:sz w:val="28"/>
                <w:szCs w:val="28"/>
              </w:rPr>
            </w:pPr>
            <w:r w:rsidRPr="00EC6BA2">
              <w:rPr>
                <w:rFonts w:ascii="Times New Roman" w:hAnsi="Times New Roman" w:cs="Times New Roman"/>
                <w:sz w:val="28"/>
                <w:szCs w:val="28"/>
              </w:rPr>
              <w:t>Рис. 9</w:t>
            </w:r>
          </w:p>
        </w:tc>
        <w:tc>
          <w:tcPr>
            <w:tcW w:w="5148" w:type="dxa"/>
          </w:tcPr>
          <w:p w:rsidR="00E661AA" w:rsidRPr="00EC6BA2" w:rsidRDefault="00E661AA" w:rsidP="00AE0562">
            <w:pPr>
              <w:rPr>
                <w:rFonts w:ascii="Times New Roman" w:hAnsi="Times New Roman" w:cs="Times New Roman"/>
                <w:sz w:val="28"/>
                <w:szCs w:val="28"/>
              </w:rPr>
            </w:pPr>
            <w:r w:rsidRPr="00EC6BA2">
              <w:rPr>
                <w:rFonts w:ascii="Times New Roman" w:hAnsi="Times New Roman" w:cs="Times New Roman"/>
                <w:sz w:val="28"/>
                <w:szCs w:val="28"/>
              </w:rPr>
              <w:t>Рис. 10</w:t>
            </w:r>
          </w:p>
        </w:tc>
      </w:tr>
      <w:tr w:rsidR="00E661AA" w:rsidTr="003F7B6A">
        <w:tblPrEx>
          <w:tblLook w:val="0000"/>
        </w:tblPrEx>
        <w:trPr>
          <w:trHeight w:val="468"/>
        </w:trPr>
        <w:tc>
          <w:tcPr>
            <w:tcW w:w="5058" w:type="dxa"/>
            <w:gridSpan w:val="2"/>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55620" cy="3389480"/>
                  <wp:effectExtent l="19050" t="0" r="0" b="0"/>
                  <wp:docPr id="11" name="Рисунок 10" descr="C:\Users\4567\Desktop\печати учреждений не все влезет\!!Горные канторы\!Сузунской горной канторы (Ф.28.оп.1.Д.32) - 1840\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567\Desktop\печати учреждений не все влезет\!!Горные канторы\!Сузунской горной канторы (Ф.28.оп.1.Д.32) - 1840\Без имени-1.jpg"/>
                          <pic:cNvPicPr>
                            <a:picLocks noChangeAspect="1" noChangeArrowheads="1"/>
                          </pic:cNvPicPr>
                        </pic:nvPicPr>
                        <pic:blipFill>
                          <a:blip r:embed="rId30" cstate="print"/>
                          <a:srcRect/>
                          <a:stretch>
                            <a:fillRect/>
                          </a:stretch>
                        </pic:blipFill>
                        <pic:spPr bwMode="auto">
                          <a:xfrm>
                            <a:off x="0" y="0"/>
                            <a:ext cx="3061919" cy="3396467"/>
                          </a:xfrm>
                          <a:prstGeom prst="rect">
                            <a:avLst/>
                          </a:prstGeom>
                          <a:noFill/>
                          <a:ln w="9525">
                            <a:noFill/>
                            <a:miter lim="800000"/>
                            <a:headEnd/>
                            <a:tailEnd/>
                          </a:ln>
                        </pic:spPr>
                      </pic:pic>
                    </a:graphicData>
                  </a:graphic>
                </wp:inline>
              </w:drawing>
            </w:r>
          </w:p>
        </w:tc>
        <w:tc>
          <w:tcPr>
            <w:tcW w:w="5148" w:type="dxa"/>
          </w:tcPr>
          <w:p w:rsidR="00E661AA" w:rsidRDefault="00E661A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12770" cy="4202112"/>
                  <wp:effectExtent l="19050" t="0" r="0" b="0"/>
                  <wp:docPr id="14" name="Рисунок 13" descr="C:\Users\4567\Desktop\печати учреждений не все влезет\!!Горные канторы\!Барнаульской горной канторы\64Барнаульской горной канторы (Ф.28.оп.1.Д.111) - 1864г\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567\Desktop\печати учреждений не все влезет\!!Горные канторы\!Барнаульской горной канторы\64Барнаульской горной канторы (Ф.28.оп.1.Д.111) - 1864г\Без имени-2.jpg"/>
                          <pic:cNvPicPr>
                            <a:picLocks noChangeAspect="1" noChangeArrowheads="1"/>
                          </pic:cNvPicPr>
                        </pic:nvPicPr>
                        <pic:blipFill>
                          <a:blip r:embed="rId31" cstate="print"/>
                          <a:srcRect/>
                          <a:stretch>
                            <a:fillRect/>
                          </a:stretch>
                        </pic:blipFill>
                        <pic:spPr bwMode="auto">
                          <a:xfrm>
                            <a:off x="0" y="0"/>
                            <a:ext cx="3111997" cy="4201068"/>
                          </a:xfrm>
                          <a:prstGeom prst="rect">
                            <a:avLst/>
                          </a:prstGeom>
                          <a:noFill/>
                          <a:ln w="9525">
                            <a:noFill/>
                            <a:miter lim="800000"/>
                            <a:headEnd/>
                            <a:tailEnd/>
                          </a:ln>
                        </pic:spPr>
                      </pic:pic>
                    </a:graphicData>
                  </a:graphic>
                </wp:inline>
              </w:drawing>
            </w:r>
          </w:p>
        </w:tc>
      </w:tr>
      <w:tr w:rsidR="00E661AA" w:rsidTr="003F7B6A">
        <w:tblPrEx>
          <w:tblLook w:val="0000"/>
        </w:tblPrEx>
        <w:trPr>
          <w:trHeight w:val="648"/>
        </w:trPr>
        <w:tc>
          <w:tcPr>
            <w:tcW w:w="5058" w:type="dxa"/>
            <w:gridSpan w:val="2"/>
          </w:tcPr>
          <w:p w:rsidR="00E661AA" w:rsidRPr="00EC6BA2" w:rsidRDefault="00E661AA" w:rsidP="00AE0562">
            <w:pPr>
              <w:rPr>
                <w:rFonts w:ascii="Times New Roman" w:hAnsi="Times New Roman" w:cs="Times New Roman"/>
                <w:sz w:val="28"/>
                <w:szCs w:val="28"/>
              </w:rPr>
            </w:pPr>
            <w:r w:rsidRPr="00EC6BA2">
              <w:rPr>
                <w:rFonts w:ascii="Times New Roman" w:hAnsi="Times New Roman" w:cs="Times New Roman"/>
                <w:sz w:val="28"/>
                <w:szCs w:val="28"/>
              </w:rPr>
              <w:t>Рис. 11</w:t>
            </w:r>
          </w:p>
        </w:tc>
        <w:tc>
          <w:tcPr>
            <w:tcW w:w="5148" w:type="dxa"/>
          </w:tcPr>
          <w:p w:rsidR="00E661AA" w:rsidRPr="00EC6BA2" w:rsidRDefault="00E661AA" w:rsidP="00AE0562">
            <w:pPr>
              <w:rPr>
                <w:rFonts w:ascii="Times New Roman" w:hAnsi="Times New Roman" w:cs="Times New Roman"/>
                <w:sz w:val="28"/>
                <w:szCs w:val="28"/>
              </w:rPr>
            </w:pPr>
            <w:r w:rsidRPr="00EC6BA2">
              <w:rPr>
                <w:rFonts w:ascii="Times New Roman" w:hAnsi="Times New Roman" w:cs="Times New Roman"/>
                <w:sz w:val="28"/>
                <w:szCs w:val="28"/>
              </w:rPr>
              <w:t>Рис. 12</w:t>
            </w:r>
          </w:p>
        </w:tc>
      </w:tr>
      <w:tr w:rsidR="00AE0562" w:rsidTr="003F7B6A">
        <w:tblPrEx>
          <w:tblLook w:val="0000"/>
        </w:tblPrEx>
        <w:trPr>
          <w:trHeight w:val="466"/>
        </w:trPr>
        <w:tc>
          <w:tcPr>
            <w:tcW w:w="5067" w:type="dxa"/>
            <w:gridSpan w:val="2"/>
          </w:tcPr>
          <w:p w:rsidR="00AE0562" w:rsidRDefault="00AE0562" w:rsidP="00AE0562">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051528" cy="2879300"/>
                  <wp:effectExtent l="19050" t="0" r="0" b="0"/>
                  <wp:docPr id="10" name="Рисунок 3" descr="C:\Users\4567\Desktop\печати учреждений не все влезет\!!!!Алтайское горное правление\!!!1834. Алтайского горного правления (Ф.28.оп.1.Д.7) - 1834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67\Desktop\печати учреждений не все влезет\!!!!Алтайское горное правление\!!!1834. Алтайского горного правления (Ф.28.оп.1.Д.7) - 1834г\Без имени-1.jpg"/>
                          <pic:cNvPicPr>
                            <a:picLocks noChangeAspect="1" noChangeArrowheads="1"/>
                          </pic:cNvPicPr>
                        </pic:nvPicPr>
                        <pic:blipFill>
                          <a:blip r:embed="rId32" cstate="print"/>
                          <a:srcRect/>
                          <a:stretch>
                            <a:fillRect/>
                          </a:stretch>
                        </pic:blipFill>
                        <pic:spPr bwMode="auto">
                          <a:xfrm>
                            <a:off x="0" y="0"/>
                            <a:ext cx="3056656" cy="2884139"/>
                          </a:xfrm>
                          <a:prstGeom prst="rect">
                            <a:avLst/>
                          </a:prstGeom>
                          <a:noFill/>
                          <a:ln w="9525">
                            <a:noFill/>
                            <a:miter lim="800000"/>
                            <a:headEnd/>
                            <a:tailEnd/>
                          </a:ln>
                        </pic:spPr>
                      </pic:pic>
                    </a:graphicData>
                  </a:graphic>
                </wp:inline>
              </w:drawing>
            </w:r>
          </w:p>
        </w:tc>
        <w:tc>
          <w:tcPr>
            <w:tcW w:w="5139" w:type="dxa"/>
          </w:tcPr>
          <w:p w:rsidR="00AE0562" w:rsidRDefault="003F7B6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72505" cy="3111343"/>
                  <wp:effectExtent l="19050" t="0" r="0" b="0"/>
                  <wp:docPr id="13" name="Рисунок 4" descr="C:\Users\4567\Desktop\печати учреждений не все влезет\!!!!Алтайское горное правление\!!!1846. Алтайского горного правления (Ф.28.оп.1.Д.67) - 1846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67\Desktop\печати учреждений не все влезет\!!!!Алтайское горное правление\!!!1846. Алтайского горного правления (Ф.28.оп.1.Д.67) - 1846г\Без имени-1.jpg"/>
                          <pic:cNvPicPr>
                            <a:picLocks noChangeAspect="1" noChangeArrowheads="1"/>
                          </pic:cNvPicPr>
                        </pic:nvPicPr>
                        <pic:blipFill>
                          <a:blip r:embed="rId33" cstate="print"/>
                          <a:srcRect/>
                          <a:stretch>
                            <a:fillRect/>
                          </a:stretch>
                        </pic:blipFill>
                        <pic:spPr bwMode="auto">
                          <a:xfrm>
                            <a:off x="0" y="0"/>
                            <a:ext cx="2978655" cy="3117780"/>
                          </a:xfrm>
                          <a:prstGeom prst="rect">
                            <a:avLst/>
                          </a:prstGeom>
                          <a:noFill/>
                          <a:ln w="9525">
                            <a:noFill/>
                            <a:miter lim="800000"/>
                            <a:headEnd/>
                            <a:tailEnd/>
                          </a:ln>
                        </pic:spPr>
                      </pic:pic>
                    </a:graphicData>
                  </a:graphic>
                </wp:inline>
              </w:drawing>
            </w:r>
          </w:p>
        </w:tc>
      </w:tr>
      <w:tr w:rsidR="00AE0562" w:rsidTr="003F7B6A">
        <w:tblPrEx>
          <w:tblLook w:val="0000"/>
        </w:tblPrEx>
        <w:trPr>
          <w:trHeight w:val="640"/>
        </w:trPr>
        <w:tc>
          <w:tcPr>
            <w:tcW w:w="5067" w:type="dxa"/>
            <w:gridSpan w:val="2"/>
          </w:tcPr>
          <w:p w:rsidR="00AE0562" w:rsidRPr="003F7B6A" w:rsidRDefault="003F7B6A" w:rsidP="00AE0562">
            <w:pPr>
              <w:rPr>
                <w:rFonts w:ascii="Times New Roman" w:hAnsi="Times New Roman" w:cs="Times New Roman"/>
                <w:sz w:val="28"/>
                <w:szCs w:val="28"/>
              </w:rPr>
            </w:pPr>
            <w:r w:rsidRPr="003F7B6A">
              <w:rPr>
                <w:rFonts w:ascii="Times New Roman" w:hAnsi="Times New Roman" w:cs="Times New Roman"/>
                <w:sz w:val="28"/>
                <w:szCs w:val="28"/>
              </w:rPr>
              <w:t>Рис. 13</w:t>
            </w:r>
          </w:p>
        </w:tc>
        <w:tc>
          <w:tcPr>
            <w:tcW w:w="5139" w:type="dxa"/>
          </w:tcPr>
          <w:p w:rsidR="00AE0562" w:rsidRPr="003F7B6A" w:rsidRDefault="003F7B6A" w:rsidP="00AE0562">
            <w:pPr>
              <w:rPr>
                <w:rFonts w:ascii="Times New Roman" w:hAnsi="Times New Roman" w:cs="Times New Roman"/>
                <w:sz w:val="28"/>
                <w:szCs w:val="28"/>
              </w:rPr>
            </w:pPr>
            <w:r w:rsidRPr="003F7B6A">
              <w:rPr>
                <w:rFonts w:ascii="Times New Roman" w:hAnsi="Times New Roman" w:cs="Times New Roman"/>
                <w:sz w:val="28"/>
                <w:szCs w:val="28"/>
              </w:rPr>
              <w:t>Рис. 14</w:t>
            </w:r>
          </w:p>
        </w:tc>
      </w:tr>
      <w:tr w:rsidR="00AE0562" w:rsidTr="003F7B6A">
        <w:tblPrEx>
          <w:tblLook w:val="0000"/>
        </w:tblPrEx>
        <w:trPr>
          <w:trHeight w:val="551"/>
        </w:trPr>
        <w:tc>
          <w:tcPr>
            <w:tcW w:w="5067" w:type="dxa"/>
            <w:gridSpan w:val="2"/>
          </w:tcPr>
          <w:p w:rsidR="00AE0562" w:rsidRDefault="003F7B6A" w:rsidP="00AE0562">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79397" cy="2901245"/>
                  <wp:effectExtent l="19050" t="0" r="6703" b="0"/>
                  <wp:docPr id="15" name="Рисунок 5" descr="C:\Users\4567\Desktop\печати учреждений не все влезет\!!!!Алтайское горное правление\!!!1859. Алтайского горного правления (Ф.28.оп.1.Д.105) - 1859г\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67\Desktop\печати учреждений не все влезет\!!!!Алтайское горное правление\!!!1859. Алтайского горного правления (Ф.28.оп.1.Д.105) - 1859г\Без имени-1.jpg"/>
                          <pic:cNvPicPr>
                            <a:picLocks noChangeAspect="1" noChangeArrowheads="1"/>
                          </pic:cNvPicPr>
                        </pic:nvPicPr>
                        <pic:blipFill>
                          <a:blip r:embed="rId34" cstate="print"/>
                          <a:srcRect/>
                          <a:stretch>
                            <a:fillRect/>
                          </a:stretch>
                        </pic:blipFill>
                        <pic:spPr bwMode="auto">
                          <a:xfrm>
                            <a:off x="0" y="0"/>
                            <a:ext cx="3079363" cy="2901213"/>
                          </a:xfrm>
                          <a:prstGeom prst="rect">
                            <a:avLst/>
                          </a:prstGeom>
                          <a:noFill/>
                          <a:ln w="9525">
                            <a:noFill/>
                            <a:miter lim="800000"/>
                            <a:headEnd/>
                            <a:tailEnd/>
                          </a:ln>
                        </pic:spPr>
                      </pic:pic>
                    </a:graphicData>
                  </a:graphic>
                </wp:inline>
              </w:drawing>
            </w:r>
          </w:p>
        </w:tc>
        <w:tc>
          <w:tcPr>
            <w:tcW w:w="5139" w:type="dxa"/>
          </w:tcPr>
          <w:p w:rsidR="00AE0562" w:rsidRPr="003F7B6A" w:rsidRDefault="003F7B6A" w:rsidP="00AE0562">
            <w:pP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2680480" cy="2652889"/>
                  <wp:effectExtent l="19050" t="0" r="5570" b="0"/>
                  <wp:docPr id="16" name="Рисунок 6" descr="C:\Users\4567\Desktop\печати учреждений не все влезет\!!!!Алтайское горное правление\!!!1859. Алтайского горного правления (Ф.28.оп.1.Д.105) - 1859г\Без h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67\Desktop\печати учреждений не все влезет\!!!!Алтайское горное правление\!!!1859. Алтайского горного правления (Ф.28.оп.1.Д.105) - 1859г\Без hgh1.jpg"/>
                          <pic:cNvPicPr>
                            <a:picLocks noChangeAspect="1" noChangeArrowheads="1"/>
                          </pic:cNvPicPr>
                        </pic:nvPicPr>
                        <pic:blipFill>
                          <a:blip r:embed="rId35" cstate="print"/>
                          <a:srcRect/>
                          <a:stretch>
                            <a:fillRect/>
                          </a:stretch>
                        </pic:blipFill>
                        <pic:spPr bwMode="auto">
                          <a:xfrm>
                            <a:off x="0" y="0"/>
                            <a:ext cx="2682146" cy="2654538"/>
                          </a:xfrm>
                          <a:prstGeom prst="rect">
                            <a:avLst/>
                          </a:prstGeom>
                          <a:noFill/>
                          <a:ln w="9525">
                            <a:noFill/>
                            <a:miter lim="800000"/>
                            <a:headEnd/>
                            <a:tailEnd/>
                          </a:ln>
                        </pic:spPr>
                      </pic:pic>
                    </a:graphicData>
                  </a:graphic>
                </wp:inline>
              </w:drawing>
            </w:r>
          </w:p>
        </w:tc>
      </w:tr>
      <w:tr w:rsidR="00AE0562" w:rsidTr="003F7B6A">
        <w:tblPrEx>
          <w:tblLook w:val="0000"/>
        </w:tblPrEx>
        <w:trPr>
          <w:trHeight w:val="444"/>
        </w:trPr>
        <w:tc>
          <w:tcPr>
            <w:tcW w:w="5031" w:type="dxa"/>
          </w:tcPr>
          <w:p w:rsidR="00AE0562" w:rsidRPr="003F7B6A" w:rsidRDefault="003F7B6A" w:rsidP="00AE0562">
            <w:pPr>
              <w:rPr>
                <w:rFonts w:ascii="Times New Roman" w:hAnsi="Times New Roman" w:cs="Times New Roman"/>
                <w:sz w:val="28"/>
                <w:szCs w:val="28"/>
              </w:rPr>
            </w:pPr>
            <w:r w:rsidRPr="003F7B6A">
              <w:rPr>
                <w:rFonts w:ascii="Times New Roman" w:hAnsi="Times New Roman" w:cs="Times New Roman"/>
                <w:sz w:val="28"/>
                <w:szCs w:val="28"/>
              </w:rPr>
              <w:t>Рис. 15</w:t>
            </w:r>
          </w:p>
        </w:tc>
        <w:tc>
          <w:tcPr>
            <w:tcW w:w="5175" w:type="dxa"/>
            <w:gridSpan w:val="2"/>
          </w:tcPr>
          <w:p w:rsidR="00AE0562" w:rsidRPr="003F7B6A" w:rsidRDefault="003F7B6A" w:rsidP="00AE0562">
            <w:pPr>
              <w:rPr>
                <w:rFonts w:ascii="Times New Roman" w:hAnsi="Times New Roman" w:cs="Times New Roman"/>
                <w:sz w:val="28"/>
                <w:szCs w:val="28"/>
              </w:rPr>
            </w:pPr>
            <w:r>
              <w:rPr>
                <w:rFonts w:ascii="Times New Roman" w:hAnsi="Times New Roman" w:cs="Times New Roman"/>
                <w:sz w:val="28"/>
                <w:szCs w:val="28"/>
              </w:rPr>
              <w:t xml:space="preserve"> </w:t>
            </w:r>
            <w:r w:rsidRPr="003F7B6A">
              <w:rPr>
                <w:rFonts w:ascii="Times New Roman" w:hAnsi="Times New Roman" w:cs="Times New Roman"/>
                <w:sz w:val="28"/>
                <w:szCs w:val="28"/>
              </w:rPr>
              <w:t>Рис. 16</w:t>
            </w:r>
          </w:p>
        </w:tc>
      </w:tr>
    </w:tbl>
    <w:p w:rsidR="00E661AA" w:rsidRPr="00BA0AF4" w:rsidRDefault="00E661AA" w:rsidP="00E661AA">
      <w:pPr>
        <w:rPr>
          <w:rFonts w:ascii="Times New Roman" w:hAnsi="Times New Roman" w:cs="Times New Roman"/>
          <w:b/>
          <w:sz w:val="28"/>
          <w:szCs w:val="28"/>
        </w:rPr>
      </w:pPr>
    </w:p>
    <w:p w:rsidR="00420140" w:rsidRPr="00E661AA" w:rsidRDefault="00420140" w:rsidP="0042014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b/>
          <w:color w:val="000000"/>
          <w:spacing w:val="-5"/>
          <w:sz w:val="28"/>
          <w:szCs w:val="28"/>
        </w:rPr>
      </w:pPr>
    </w:p>
    <w:p w:rsidR="00A71054" w:rsidRDefault="00A71054" w:rsidP="007D1C3F">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p w:rsidR="007D1C3F" w:rsidRPr="00267610" w:rsidRDefault="007D1C3F" w:rsidP="00267610">
      <w:pPr>
        <w:widowControl w:val="0"/>
        <w:shd w:val="clear" w:color="auto" w:fill="FFFFFF"/>
        <w:autoSpaceDE w:val="0"/>
        <w:autoSpaceDN w:val="0"/>
        <w:adjustRightInd w:val="0"/>
        <w:spacing w:after="0" w:line="360" w:lineRule="auto"/>
        <w:ind w:left="-142" w:firstLine="709"/>
        <w:jc w:val="both"/>
        <w:rPr>
          <w:rFonts w:ascii="Times New Roman" w:eastAsia="Times New Roman" w:hAnsi="Times New Roman" w:cs="Times New Roman"/>
          <w:color w:val="000000"/>
          <w:spacing w:val="-5"/>
          <w:sz w:val="28"/>
          <w:szCs w:val="28"/>
        </w:rPr>
      </w:pPr>
    </w:p>
    <w:sectPr w:rsidR="007D1C3F" w:rsidRPr="00267610" w:rsidSect="004412F2">
      <w:footerReference w:type="default" r:id="rId36"/>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12F" w:rsidRDefault="003C712F" w:rsidP="00267610">
      <w:pPr>
        <w:spacing w:after="0" w:line="240" w:lineRule="auto"/>
      </w:pPr>
      <w:r>
        <w:separator/>
      </w:r>
    </w:p>
  </w:endnote>
  <w:endnote w:type="continuationSeparator" w:id="1">
    <w:p w:rsidR="003C712F" w:rsidRDefault="003C712F" w:rsidP="00267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180410"/>
      <w:docPartObj>
        <w:docPartGallery w:val="Page Numbers (Bottom of Page)"/>
        <w:docPartUnique/>
      </w:docPartObj>
    </w:sdtPr>
    <w:sdtContent>
      <w:p w:rsidR="00380E6D" w:rsidRDefault="00380E6D">
        <w:pPr>
          <w:pStyle w:val="af0"/>
          <w:jc w:val="center"/>
        </w:pPr>
        <w:fldSimple w:instr=" PAGE   \* MERGEFORMAT ">
          <w:r w:rsidR="007730B4">
            <w:rPr>
              <w:noProof/>
            </w:rPr>
            <w:t>29</w:t>
          </w:r>
        </w:fldSimple>
      </w:p>
    </w:sdtContent>
  </w:sdt>
  <w:p w:rsidR="00380E6D" w:rsidRDefault="00380E6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12F" w:rsidRDefault="003C712F" w:rsidP="00267610">
      <w:pPr>
        <w:spacing w:after="0" w:line="240" w:lineRule="auto"/>
      </w:pPr>
      <w:r>
        <w:separator/>
      </w:r>
    </w:p>
  </w:footnote>
  <w:footnote w:type="continuationSeparator" w:id="1">
    <w:p w:rsidR="003C712F" w:rsidRDefault="003C712F" w:rsidP="00267610">
      <w:pPr>
        <w:spacing w:after="0" w:line="240" w:lineRule="auto"/>
      </w:pPr>
      <w:r>
        <w:continuationSeparator/>
      </w:r>
    </w:p>
  </w:footnote>
  <w:footnote w:id="2">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Сфрагистика // Большая советская энциклопедия. М., 1956. Т. 41. — С. 367.</w:t>
      </w:r>
    </w:p>
  </w:footnote>
  <w:footnote w:id="3">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Лихачев Н.П. Русская сфрагистика: Лекции, записанные слушателями СПб.</w:t>
      </w:r>
      <w:r w:rsidRPr="00322B31">
        <w:rPr>
          <w:rFonts w:ascii="Times New Roman" w:hAnsi="Times New Roman" w:cs="Times New Roman"/>
        </w:rPr>
        <w:br/>
        <w:t>археологического института в 1899-1900 акад. Году / Н.П. Лихачев. — СПб.:</w:t>
      </w:r>
      <w:r w:rsidRPr="00322B31">
        <w:rPr>
          <w:rFonts w:ascii="Times New Roman" w:hAnsi="Times New Roman" w:cs="Times New Roman"/>
        </w:rPr>
        <w:br/>
        <w:t>Типо-литогр. П. С. Курочкина, изд. слушателя А. Коротаева, 1900. — С. 19.</w:t>
      </w:r>
    </w:p>
  </w:footnote>
  <w:footnote w:id="4">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Лакиер А.Б. Русская геральдика / А.Б. Лакиер. — СПб., 1855.</w:t>
      </w:r>
    </w:p>
  </w:footnote>
  <w:footnote w:id="5">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Иванов П.И. Сборник снимков с древних печатей, приложенных к грамотам и</w:t>
      </w:r>
      <w:r w:rsidRPr="00322B31">
        <w:rPr>
          <w:rFonts w:ascii="Times New Roman" w:hAnsi="Times New Roman" w:cs="Times New Roman"/>
        </w:rPr>
        <w:br/>
        <w:t>другим юридическим актам, хранящимся в Московском архиве Министерства</w:t>
      </w:r>
      <w:r w:rsidRPr="00322B31">
        <w:rPr>
          <w:rFonts w:ascii="Times New Roman" w:hAnsi="Times New Roman" w:cs="Times New Roman"/>
        </w:rPr>
        <w:br/>
        <w:t>Юстиции / П.И. Иванов. — М., 1858.</w:t>
      </w:r>
    </w:p>
  </w:footnote>
  <w:footnote w:id="6">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Лихачев Н.П. Русская сфрагистика: Лекции, записанные слушателями СПб.</w:t>
      </w:r>
      <w:r w:rsidRPr="00322B31">
        <w:rPr>
          <w:rFonts w:ascii="Times New Roman" w:hAnsi="Times New Roman" w:cs="Times New Roman"/>
        </w:rPr>
        <w:br/>
        <w:t>археологического института в 1899-1900 акад. Году / Н.П. Лихачев. — СПб.:</w:t>
      </w:r>
      <w:r w:rsidRPr="00322B31">
        <w:rPr>
          <w:rFonts w:ascii="Times New Roman" w:hAnsi="Times New Roman" w:cs="Times New Roman"/>
        </w:rPr>
        <w:br/>
        <w:t>Типо-литогр. П. С. Курочкина, изд. слушателя А. Коротаева, 1900.</w:t>
      </w:r>
    </w:p>
  </w:footnote>
  <w:footnote w:id="7">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Каменцева Б.И. История вспомогательных исторических дисциплин: учебное</w:t>
      </w:r>
      <w:r w:rsidRPr="00322B31">
        <w:rPr>
          <w:rFonts w:ascii="Times New Roman" w:hAnsi="Times New Roman" w:cs="Times New Roman"/>
        </w:rPr>
        <w:br/>
        <w:t>пособие / Б.И. Каменцева. — М.: МГИАИ, 1979. — С. 24.</w:t>
      </w:r>
    </w:p>
    <w:p w:rsidR="00380E6D" w:rsidRDefault="00380E6D" w:rsidP="00267610">
      <w:pPr>
        <w:pStyle w:val="a3"/>
        <w:jc w:val="both"/>
      </w:pPr>
    </w:p>
  </w:footnote>
  <w:footnote w:id="8">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Абрамов Н. О древних печатях и гербах сибирских городов / Н. Осокина //</w:t>
      </w:r>
      <w:r w:rsidRPr="00322B31">
        <w:rPr>
          <w:rFonts w:ascii="Times New Roman" w:hAnsi="Times New Roman" w:cs="Times New Roman"/>
        </w:rPr>
        <w:br/>
        <w:t>Тобольские губернские ведомости. — 1858. — № 47.</w:t>
      </w:r>
    </w:p>
  </w:footnote>
  <w:footnote w:id="9">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Завалишин И.И. Описание Западной Сибири. В 3-х томах. / И.И. Завалишин. —</w:t>
      </w:r>
      <w:r w:rsidRPr="00322B31">
        <w:rPr>
          <w:rFonts w:ascii="Times New Roman" w:hAnsi="Times New Roman" w:cs="Times New Roman"/>
        </w:rPr>
        <w:br/>
        <w:t>М, 1867. — Т.1. — С. 129-130.</w:t>
      </w:r>
    </w:p>
  </w:footnote>
  <w:footnote w:id="10">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Корепанов Н.С. За семью печатями: Печати Урала первой половины XVIII в.</w:t>
      </w:r>
      <w:r w:rsidRPr="00322B31">
        <w:rPr>
          <w:rFonts w:ascii="Times New Roman" w:hAnsi="Times New Roman" w:cs="Times New Roman"/>
        </w:rPr>
        <w:br/>
        <w:t>Н.С. Корепанов — Екатеринбург: УрО РАНД998.</w:t>
      </w:r>
    </w:p>
  </w:footnote>
  <w:footnote w:id="11">
    <w:p w:rsidR="00380E6D" w:rsidRDefault="00380E6D" w:rsidP="00267610">
      <w:pPr>
        <w:jc w:val="both"/>
      </w:pPr>
      <w:r>
        <w:rPr>
          <w:rStyle w:val="a5"/>
        </w:rPr>
        <w:footnoteRef/>
      </w:r>
      <w:r>
        <w:t xml:space="preserve"> </w:t>
      </w:r>
      <w:r w:rsidRPr="00322B31">
        <w:rPr>
          <w:rFonts w:ascii="Times New Roman" w:hAnsi="Times New Roman" w:cs="Times New Roman"/>
        </w:rPr>
        <w:t>Куренная И.Г. Территориальная символика Восточной Сибири (Вторая половина</w:t>
      </w:r>
      <w:r w:rsidRPr="00322B31">
        <w:rPr>
          <w:rFonts w:ascii="Times New Roman" w:hAnsi="Times New Roman" w:cs="Times New Roman"/>
        </w:rPr>
        <w:br/>
        <w:t>XVII — начало XX вв.) / И.Г. Куренная. — Новосибирск: Наука, 2010.</w:t>
      </w:r>
    </w:p>
  </w:footnote>
  <w:footnote w:id="12">
    <w:p w:rsidR="00380E6D" w:rsidRPr="00322B31" w:rsidRDefault="00380E6D" w:rsidP="00267610">
      <w:pPr>
        <w:jc w:val="both"/>
        <w:rPr>
          <w:rFonts w:ascii="Times New Roman" w:hAnsi="Times New Roman" w:cs="Times New Roman"/>
        </w:rPr>
      </w:pPr>
      <w:r>
        <w:rPr>
          <w:rStyle w:val="a5"/>
        </w:rPr>
        <w:footnoteRef/>
      </w:r>
      <w:r w:rsidRPr="00322B31">
        <w:rPr>
          <w:rFonts w:ascii="Times New Roman" w:hAnsi="Times New Roman" w:cs="Times New Roman"/>
        </w:rPr>
        <w:t>Неверов СВ. История герба города Барнаула / СВ. Неверов // Процессы урба</w:t>
      </w:r>
      <w:r w:rsidRPr="00322B31">
        <w:rPr>
          <w:rFonts w:ascii="Times New Roman" w:hAnsi="Times New Roman" w:cs="Times New Roman"/>
        </w:rPr>
        <w:br/>
        <w:t>низации в Центральной России и Сибири: сборник статей. — Барнаул: Изд-во</w:t>
      </w:r>
      <w:r w:rsidRPr="00322B31">
        <w:rPr>
          <w:rFonts w:ascii="Times New Roman" w:hAnsi="Times New Roman" w:cs="Times New Roman"/>
        </w:rPr>
        <w:br/>
        <w:t>Алт. ун-та, 2005. — С. 293-304.</w:t>
      </w:r>
    </w:p>
  </w:footnote>
  <w:footnote w:id="13">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Чекрыжова О.И. Личные печати Сибирских губернаторов и начальников Колывано-Воскресенских заводов XVHI-XIX вв. / О.И. Чекрыжова, А.В. Зимирев // История горного дела в России XVHI-XX вв.: сборник науч. трудов, посвящ. 70-летию проф. В.Г. Афанасьева / Науч. ред. ВН. Шайдуров. — СПб.: Изд-во Невского ин-та языка и культуры, 2011. — С. 11-21.</w:t>
      </w:r>
    </w:p>
  </w:footnote>
  <w:footnote w:id="14">
    <w:p w:rsidR="00380E6D" w:rsidRPr="00322B31" w:rsidRDefault="00380E6D" w:rsidP="00267610">
      <w:pPr>
        <w:jc w:val="both"/>
        <w:rPr>
          <w:rFonts w:ascii="Times New Roman" w:hAnsi="Times New Roman" w:cs="Times New Roman"/>
        </w:rPr>
      </w:pPr>
      <w:r w:rsidRPr="00322B31">
        <w:rPr>
          <w:rStyle w:val="a5"/>
          <w:rFonts w:ascii="Times New Roman" w:hAnsi="Times New Roman" w:cs="Times New Roman"/>
        </w:rPr>
        <w:footnoteRef/>
      </w:r>
      <w:r w:rsidRPr="00322B31">
        <w:rPr>
          <w:rFonts w:ascii="Times New Roman" w:hAnsi="Times New Roman" w:cs="Times New Roman"/>
        </w:rPr>
        <w:t xml:space="preserve"> Чекрыжова ОН. Символика изображений на личных печатях духовных лиц конца XVHI — начала XX вв. (из фондов ЦХАФ АК) / О.И. Чекрыжова // Сохранение и изучение культурного наследия Алтайского края. — Барнаул, 2009. — С. 83-87.</w:t>
      </w:r>
    </w:p>
    <w:p w:rsidR="00380E6D" w:rsidRDefault="00380E6D" w:rsidP="00267610">
      <w:pPr>
        <w:pStyle w:val="a3"/>
      </w:pPr>
    </w:p>
  </w:footnote>
  <w:footnote w:id="15">
    <w:p w:rsidR="00380E6D" w:rsidRPr="00124962" w:rsidRDefault="00380E6D">
      <w:pPr>
        <w:pStyle w:val="a3"/>
        <w:rPr>
          <w:sz w:val="22"/>
          <w:szCs w:val="22"/>
        </w:rPr>
      </w:pPr>
      <w:r>
        <w:rPr>
          <w:rStyle w:val="a5"/>
        </w:rPr>
        <w:footnoteRef/>
      </w:r>
      <w:r>
        <w:t xml:space="preserve"> </w:t>
      </w:r>
      <w:r w:rsidRPr="00322B31">
        <w:rPr>
          <w:rFonts w:ascii="Times New Roman" w:hAnsi="Times New Roman" w:cs="Times New Roman"/>
          <w:sz w:val="22"/>
          <w:szCs w:val="22"/>
        </w:rPr>
        <w:t>Ф. 169. Оп. 1. Д. 23. Л. 93.</w:t>
      </w:r>
    </w:p>
  </w:footnote>
  <w:footnote w:id="16">
    <w:p w:rsidR="00380E6D" w:rsidRPr="00322B31" w:rsidRDefault="00380E6D">
      <w:pPr>
        <w:pStyle w:val="a3"/>
        <w:rPr>
          <w:sz w:val="22"/>
          <w:szCs w:val="22"/>
        </w:rPr>
      </w:pPr>
      <w:r>
        <w:rPr>
          <w:rStyle w:val="a5"/>
        </w:rPr>
        <w:footnoteRef/>
      </w:r>
      <w:r>
        <w:t xml:space="preserve"> </w:t>
      </w:r>
      <w:r w:rsidRPr="00322B31">
        <w:rPr>
          <w:rFonts w:ascii="Times New Roman" w:hAnsi="Times New Roman" w:cs="Times New Roman"/>
          <w:sz w:val="22"/>
          <w:szCs w:val="22"/>
        </w:rPr>
        <w:t>Ф. 169. Оп. 1. Д. 84. Л. 134.</w:t>
      </w:r>
    </w:p>
  </w:footnote>
  <w:footnote w:id="17">
    <w:p w:rsidR="00380E6D" w:rsidRDefault="00380E6D">
      <w:pPr>
        <w:pStyle w:val="a3"/>
      </w:pPr>
      <w:r>
        <w:rPr>
          <w:rStyle w:val="a5"/>
        </w:rPr>
        <w:footnoteRef/>
      </w:r>
      <w:r>
        <w:t xml:space="preserve"> </w:t>
      </w:r>
      <w:r w:rsidRPr="00322B31">
        <w:rPr>
          <w:rFonts w:ascii="Times New Roman" w:eastAsia="Times New Roman" w:hAnsi="Times New Roman" w:cs="Times New Roman"/>
          <w:color w:val="000000"/>
          <w:spacing w:val="-5"/>
          <w:sz w:val="22"/>
          <w:szCs w:val="22"/>
        </w:rPr>
        <w:t>Ф. 24. Оп. 1. Д. 9. Л. 305.</w:t>
      </w:r>
    </w:p>
  </w:footnote>
  <w:footnote w:id="18">
    <w:p w:rsidR="00380E6D" w:rsidRDefault="00380E6D">
      <w:pPr>
        <w:pStyle w:val="a3"/>
      </w:pPr>
      <w:r>
        <w:rPr>
          <w:rStyle w:val="a5"/>
        </w:rPr>
        <w:footnoteRef/>
      </w:r>
      <w:r>
        <w:t xml:space="preserve"> </w:t>
      </w:r>
      <w:r w:rsidRPr="00322B31">
        <w:rPr>
          <w:rFonts w:ascii="Times New Roman" w:eastAsia="Times New Roman" w:hAnsi="Times New Roman" w:cs="Times New Roman"/>
          <w:color w:val="000000"/>
          <w:spacing w:val="-5"/>
          <w:sz w:val="22"/>
          <w:szCs w:val="22"/>
        </w:rPr>
        <w:t>Ф. 28. Оп. 1. Д. 127. Л. 23.</w:t>
      </w:r>
    </w:p>
  </w:footnote>
  <w:footnote w:id="19">
    <w:p w:rsidR="00380E6D" w:rsidRDefault="00380E6D">
      <w:pPr>
        <w:pStyle w:val="a3"/>
      </w:pPr>
      <w:r>
        <w:rPr>
          <w:rStyle w:val="a5"/>
        </w:rPr>
        <w:footnoteRef/>
      </w:r>
      <w:r>
        <w:t xml:space="preserve"> </w:t>
      </w:r>
      <w:r w:rsidRPr="00322B31">
        <w:rPr>
          <w:rFonts w:ascii="Times New Roman" w:eastAsia="Times New Roman" w:hAnsi="Times New Roman" w:cs="Times New Roman"/>
          <w:color w:val="000000"/>
          <w:spacing w:val="-5"/>
          <w:sz w:val="22"/>
          <w:szCs w:val="22"/>
        </w:rPr>
        <w:t>Ф. 169. Оп. 1. Д. 608. Л. 146.</w:t>
      </w:r>
    </w:p>
  </w:footnote>
  <w:footnote w:id="20">
    <w:p w:rsidR="00380E6D" w:rsidRDefault="00380E6D">
      <w:pPr>
        <w:pStyle w:val="a3"/>
      </w:pPr>
      <w:r>
        <w:rPr>
          <w:rStyle w:val="a5"/>
        </w:rPr>
        <w:footnoteRef/>
      </w:r>
      <w:r>
        <w:t xml:space="preserve"> </w:t>
      </w:r>
      <w:r w:rsidRPr="00BD2C29">
        <w:rPr>
          <w:rFonts w:ascii="Times New Roman" w:eastAsia="Times New Roman" w:hAnsi="Times New Roman" w:cs="Times New Roman"/>
          <w:color w:val="000000"/>
          <w:spacing w:val="-5"/>
          <w:sz w:val="22"/>
          <w:szCs w:val="22"/>
        </w:rPr>
        <w:t>Ф. 28. Оп. 1. Д. 127. Л. 33.</w:t>
      </w:r>
    </w:p>
  </w:footnote>
  <w:footnote w:id="21">
    <w:p w:rsidR="00380E6D" w:rsidRDefault="00380E6D">
      <w:pPr>
        <w:pStyle w:val="a3"/>
      </w:pPr>
      <w:r>
        <w:rPr>
          <w:rStyle w:val="a5"/>
        </w:rPr>
        <w:footnoteRef/>
      </w:r>
      <w:r>
        <w:t xml:space="preserve"> </w:t>
      </w:r>
      <w:r w:rsidRPr="00BD2C29">
        <w:rPr>
          <w:rFonts w:ascii="Times New Roman" w:eastAsia="Times New Roman" w:hAnsi="Times New Roman" w:cs="Times New Roman"/>
          <w:color w:val="000000"/>
          <w:spacing w:val="-5"/>
          <w:sz w:val="22"/>
          <w:szCs w:val="22"/>
        </w:rPr>
        <w:t>Ф. 24. Оп. 1. Д. 6. Л. 36.</w:t>
      </w:r>
    </w:p>
  </w:footnote>
  <w:footnote w:id="22">
    <w:p w:rsidR="00380E6D" w:rsidRDefault="00380E6D">
      <w:pPr>
        <w:pStyle w:val="a3"/>
      </w:pPr>
      <w:r>
        <w:rPr>
          <w:rStyle w:val="a5"/>
        </w:rPr>
        <w:footnoteRef/>
      </w:r>
      <w:r>
        <w:t xml:space="preserve"> </w:t>
      </w:r>
      <w:r w:rsidRPr="00BD2C29">
        <w:rPr>
          <w:rFonts w:ascii="Times New Roman" w:eastAsia="Times New Roman" w:hAnsi="Times New Roman" w:cs="Times New Roman"/>
          <w:color w:val="000000"/>
          <w:spacing w:val="-5"/>
          <w:sz w:val="22"/>
          <w:szCs w:val="22"/>
        </w:rPr>
        <w:t>Ф. 24. Оп. 1. Д. 40. Л. 47-48.</w:t>
      </w:r>
    </w:p>
  </w:footnote>
  <w:footnote w:id="23">
    <w:p w:rsidR="00380E6D" w:rsidRDefault="00380E6D">
      <w:pPr>
        <w:pStyle w:val="a3"/>
      </w:pPr>
      <w:r>
        <w:rPr>
          <w:rStyle w:val="a5"/>
        </w:rPr>
        <w:footnoteRef/>
      </w:r>
      <w:r>
        <w:t xml:space="preserve"> </w:t>
      </w:r>
      <w:r w:rsidRPr="00BD2C29">
        <w:rPr>
          <w:rFonts w:ascii="Times New Roman" w:eastAsia="Times New Roman" w:hAnsi="Times New Roman" w:cs="Times New Roman"/>
          <w:color w:val="000000"/>
          <w:spacing w:val="-5"/>
          <w:sz w:val="22"/>
          <w:szCs w:val="22"/>
        </w:rPr>
        <w:t>Ф. 24. Оп. 1. Д. 102. Л. 49.</w:t>
      </w:r>
    </w:p>
  </w:footnote>
  <w:footnote w:id="24">
    <w:p w:rsidR="00380E6D" w:rsidRDefault="00380E6D">
      <w:pPr>
        <w:pStyle w:val="a3"/>
      </w:pPr>
      <w:r>
        <w:rPr>
          <w:rStyle w:val="a5"/>
        </w:rPr>
        <w:footnoteRef/>
      </w:r>
      <w:r>
        <w:t xml:space="preserve"> </w:t>
      </w:r>
      <w:r w:rsidRPr="00BD2C29">
        <w:rPr>
          <w:rFonts w:ascii="Times New Roman" w:eastAsia="Times New Roman" w:hAnsi="Times New Roman" w:cs="Times New Roman"/>
          <w:color w:val="000000"/>
          <w:spacing w:val="-5"/>
          <w:sz w:val="22"/>
          <w:szCs w:val="22"/>
        </w:rPr>
        <w:t>Ф. 28. Оп. 1. Д. 127. Л. 23.</w:t>
      </w:r>
    </w:p>
  </w:footnote>
  <w:footnote w:id="25">
    <w:p w:rsidR="00380E6D" w:rsidRDefault="00380E6D">
      <w:pPr>
        <w:pStyle w:val="a3"/>
      </w:pPr>
      <w:r>
        <w:rPr>
          <w:rStyle w:val="a5"/>
        </w:rPr>
        <w:footnoteRef/>
      </w:r>
      <w:r>
        <w:t xml:space="preserve"> </w:t>
      </w:r>
      <w:r w:rsidRPr="00BD2C29">
        <w:rPr>
          <w:rFonts w:ascii="Times New Roman" w:eastAsia="Times New Roman" w:hAnsi="Times New Roman" w:cs="Times New Roman"/>
          <w:color w:val="000000"/>
          <w:spacing w:val="-5"/>
          <w:sz w:val="22"/>
          <w:szCs w:val="22"/>
        </w:rPr>
        <w:t>Ф. 28. Оп. 1. Д. 127. Л. 139.</w:t>
      </w:r>
    </w:p>
  </w:footnote>
  <w:footnote w:id="26">
    <w:p w:rsidR="00380E6D" w:rsidRDefault="00380E6D">
      <w:pPr>
        <w:pStyle w:val="a3"/>
      </w:pPr>
      <w:r>
        <w:rPr>
          <w:rStyle w:val="a5"/>
        </w:rPr>
        <w:footnoteRef/>
      </w:r>
      <w:r>
        <w:t xml:space="preserve"> </w:t>
      </w:r>
      <w:r w:rsidRPr="006235C4">
        <w:rPr>
          <w:rFonts w:ascii="Times New Roman" w:eastAsia="Times New Roman" w:hAnsi="Times New Roman" w:cs="Times New Roman"/>
          <w:color w:val="000000"/>
          <w:spacing w:val="-5"/>
          <w:sz w:val="22"/>
          <w:szCs w:val="22"/>
        </w:rPr>
        <w:t>Ф. 28. Оп. 1. Д. 127. Л. 226.</w:t>
      </w:r>
    </w:p>
  </w:footnote>
  <w:footnote w:id="27">
    <w:p w:rsidR="00380E6D" w:rsidRDefault="00380E6D">
      <w:pPr>
        <w:pStyle w:val="a3"/>
      </w:pPr>
      <w:r>
        <w:rPr>
          <w:rStyle w:val="a5"/>
        </w:rPr>
        <w:footnoteRef/>
      </w:r>
      <w:r>
        <w:t xml:space="preserve"> </w:t>
      </w:r>
      <w:r w:rsidRPr="006235C4">
        <w:rPr>
          <w:rFonts w:ascii="Times New Roman" w:eastAsia="Times New Roman" w:hAnsi="Times New Roman" w:cs="Times New Roman"/>
          <w:color w:val="000000"/>
          <w:spacing w:val="-5"/>
          <w:sz w:val="22"/>
          <w:szCs w:val="22"/>
        </w:rPr>
        <w:t>Ф. 25. Оп. 1. Д. 54. Л. 299.</w:t>
      </w:r>
    </w:p>
  </w:footnote>
  <w:footnote w:id="28">
    <w:p w:rsidR="00380E6D" w:rsidRDefault="00380E6D">
      <w:pPr>
        <w:pStyle w:val="a3"/>
      </w:pPr>
      <w:r>
        <w:rPr>
          <w:rStyle w:val="a5"/>
        </w:rPr>
        <w:footnoteRef/>
      </w:r>
      <w:r>
        <w:t xml:space="preserve"> </w:t>
      </w:r>
      <w:r w:rsidRPr="006235C4">
        <w:rPr>
          <w:rFonts w:ascii="Times New Roman" w:eastAsia="Times New Roman" w:hAnsi="Times New Roman" w:cs="Times New Roman"/>
          <w:color w:val="000000"/>
          <w:spacing w:val="-5"/>
          <w:sz w:val="22"/>
          <w:szCs w:val="22"/>
        </w:rPr>
        <w:t>Ф. 28. Оп. 1. Д. 127. Л. 359.</w:t>
      </w:r>
    </w:p>
  </w:footnote>
  <w:footnote w:id="29">
    <w:p w:rsidR="00380E6D" w:rsidRDefault="00380E6D">
      <w:pPr>
        <w:pStyle w:val="a3"/>
      </w:pPr>
      <w:r>
        <w:rPr>
          <w:rStyle w:val="a5"/>
        </w:rPr>
        <w:footnoteRef/>
      </w:r>
      <w:r>
        <w:t xml:space="preserve"> </w:t>
      </w:r>
      <w:r w:rsidRPr="00745C19">
        <w:rPr>
          <w:rFonts w:ascii="Times New Roman" w:eastAsia="Times New Roman" w:hAnsi="Times New Roman" w:cs="Times New Roman"/>
          <w:color w:val="000000"/>
          <w:spacing w:val="-5"/>
          <w:sz w:val="22"/>
          <w:szCs w:val="22"/>
        </w:rPr>
        <w:t>Ф. 24. Оп. 1. Д. 3. Л. 193.</w:t>
      </w:r>
    </w:p>
  </w:footnote>
  <w:footnote w:id="30">
    <w:p w:rsidR="00380E6D" w:rsidRPr="00745C19" w:rsidRDefault="00380E6D" w:rsidP="00745C19">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spacing w:val="-5"/>
          <w:sz w:val="28"/>
          <w:szCs w:val="28"/>
        </w:rPr>
      </w:pPr>
      <w:r>
        <w:rPr>
          <w:rStyle w:val="a5"/>
        </w:rPr>
        <w:footnoteRef/>
      </w:r>
      <w:r>
        <w:t xml:space="preserve"> </w:t>
      </w:r>
      <w:r w:rsidRPr="00745C19">
        <w:rPr>
          <w:rFonts w:ascii="Times New Roman" w:eastAsia="Times New Roman" w:hAnsi="Times New Roman" w:cs="Times New Roman"/>
          <w:color w:val="000000"/>
          <w:spacing w:val="-5"/>
          <w:szCs w:val="28"/>
        </w:rPr>
        <w:t>Ф. 24. Оп. 1. Д. 3. Л.15.</w:t>
      </w:r>
    </w:p>
  </w:footnote>
  <w:footnote w:id="31">
    <w:p w:rsidR="00380E6D" w:rsidRDefault="00380E6D">
      <w:pPr>
        <w:pStyle w:val="a3"/>
      </w:pPr>
      <w:r>
        <w:rPr>
          <w:rStyle w:val="a5"/>
        </w:rPr>
        <w:footnoteRef/>
      </w:r>
      <w:r>
        <w:t xml:space="preserve"> </w:t>
      </w:r>
      <w:r w:rsidRPr="00745C19">
        <w:rPr>
          <w:rFonts w:ascii="Times New Roman" w:eastAsia="Times New Roman" w:hAnsi="Times New Roman" w:cs="Times New Roman"/>
          <w:color w:val="000000"/>
          <w:spacing w:val="-5"/>
          <w:sz w:val="22"/>
          <w:szCs w:val="28"/>
        </w:rPr>
        <w:t>Ф. 28. Оп. 1. Д. 32. Л. 171.</w:t>
      </w:r>
    </w:p>
  </w:footnote>
  <w:footnote w:id="32">
    <w:p w:rsidR="00380E6D" w:rsidRPr="00E661AA" w:rsidRDefault="00380E6D" w:rsidP="00E661AA">
      <w:pPr>
        <w:widowControl w:val="0"/>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Pr>
          <w:rStyle w:val="a5"/>
        </w:rPr>
        <w:footnoteRef/>
      </w:r>
      <w:r>
        <w:t xml:space="preserve"> </w:t>
      </w:r>
      <w:r w:rsidRPr="00E661AA">
        <w:rPr>
          <w:rFonts w:ascii="Times New Roman" w:hAnsi="Times New Roman" w:cs="Times New Roman"/>
          <w:color w:val="000000"/>
          <w:szCs w:val="28"/>
        </w:rPr>
        <w:t>Ф. 28. Оп. 1. Д. 111. Л. 25-26</w:t>
      </w:r>
    </w:p>
  </w:footnote>
  <w:footnote w:id="33">
    <w:p w:rsidR="00380E6D" w:rsidRDefault="00380E6D">
      <w:pPr>
        <w:pStyle w:val="a3"/>
      </w:pPr>
      <w:r>
        <w:rPr>
          <w:rStyle w:val="a5"/>
        </w:rPr>
        <w:footnoteRef/>
      </w:r>
      <w:r>
        <w:t xml:space="preserve"> </w:t>
      </w:r>
      <w:r w:rsidRPr="00380E6D">
        <w:rPr>
          <w:rFonts w:ascii="Times New Roman" w:eastAsia="Times New Roman" w:hAnsi="Times New Roman" w:cs="Times New Roman"/>
          <w:color w:val="000000"/>
          <w:spacing w:val="-5"/>
          <w:sz w:val="22"/>
          <w:szCs w:val="28"/>
        </w:rPr>
        <w:t>Ф. 28. Оп. 1. Д. 7. Л</w:t>
      </w:r>
      <w:r w:rsidRPr="00380E6D">
        <w:rPr>
          <w:rFonts w:ascii="Times New Roman" w:eastAsia="Times New Roman" w:hAnsi="Times New Roman" w:cs="Times New Roman"/>
          <w:i/>
          <w:color w:val="000000"/>
          <w:spacing w:val="-5"/>
          <w:sz w:val="22"/>
          <w:szCs w:val="28"/>
        </w:rPr>
        <w:t>.</w:t>
      </w:r>
      <w:r w:rsidRPr="00380E6D">
        <w:rPr>
          <w:rFonts w:ascii="Times New Roman" w:eastAsia="Times New Roman" w:hAnsi="Times New Roman" w:cs="Times New Roman"/>
          <w:color w:val="000000"/>
          <w:spacing w:val="-5"/>
          <w:sz w:val="22"/>
          <w:szCs w:val="28"/>
        </w:rPr>
        <w:t xml:space="preserve"> 577. Л. 824.</w:t>
      </w:r>
    </w:p>
  </w:footnote>
  <w:footnote w:id="34">
    <w:p w:rsidR="006E1487" w:rsidRDefault="006E1487">
      <w:pPr>
        <w:pStyle w:val="a3"/>
      </w:pPr>
      <w:r>
        <w:rPr>
          <w:rStyle w:val="a5"/>
        </w:rPr>
        <w:footnoteRef/>
      </w:r>
      <w:r>
        <w:t xml:space="preserve"> </w:t>
      </w:r>
      <w:r w:rsidRPr="006E1487">
        <w:rPr>
          <w:rFonts w:ascii="Times New Roman" w:eastAsia="Times New Roman" w:hAnsi="Times New Roman" w:cs="Times New Roman"/>
          <w:color w:val="000000"/>
          <w:spacing w:val="-5"/>
          <w:sz w:val="22"/>
          <w:szCs w:val="28"/>
        </w:rPr>
        <w:t>Ф. 28. Оп. 1. Д. 67. Л. 241.</w:t>
      </w:r>
    </w:p>
  </w:footnote>
  <w:footnote w:id="35">
    <w:p w:rsidR="006E1487" w:rsidRDefault="006E1487">
      <w:pPr>
        <w:pStyle w:val="a3"/>
      </w:pPr>
      <w:r>
        <w:rPr>
          <w:rStyle w:val="a5"/>
        </w:rPr>
        <w:footnoteRef/>
      </w:r>
      <w:r>
        <w:t xml:space="preserve"> </w:t>
      </w:r>
      <w:r w:rsidRPr="006E1487">
        <w:rPr>
          <w:rFonts w:ascii="Times New Roman" w:eastAsia="Times New Roman" w:hAnsi="Times New Roman" w:cs="Times New Roman"/>
          <w:color w:val="000000"/>
          <w:spacing w:val="-5"/>
          <w:sz w:val="22"/>
          <w:szCs w:val="28"/>
        </w:rPr>
        <w:t>Ф. 28. Оп. 1. Д. 105. Л. 2.</w:t>
      </w:r>
    </w:p>
  </w:footnote>
  <w:footnote w:id="36">
    <w:p w:rsidR="006E1487" w:rsidRDefault="006E1487">
      <w:pPr>
        <w:pStyle w:val="a3"/>
      </w:pPr>
      <w:r>
        <w:rPr>
          <w:rStyle w:val="a5"/>
        </w:rPr>
        <w:footnoteRef/>
      </w:r>
      <w:r>
        <w:t xml:space="preserve"> </w:t>
      </w:r>
      <w:r w:rsidRPr="006E1487">
        <w:rPr>
          <w:rFonts w:ascii="Times New Roman" w:eastAsia="Times New Roman" w:hAnsi="Times New Roman" w:cs="Times New Roman"/>
          <w:sz w:val="22"/>
          <w:szCs w:val="28"/>
        </w:rPr>
        <w:t>Ф. 28. Оп. 1. Д</w:t>
      </w:r>
      <w:r w:rsidRPr="006E1487">
        <w:rPr>
          <w:rFonts w:ascii="Times New Roman" w:eastAsia="Times New Roman" w:hAnsi="Times New Roman" w:cs="Times New Roman"/>
          <w:color w:val="000000"/>
          <w:spacing w:val="-5"/>
          <w:sz w:val="22"/>
          <w:szCs w:val="28"/>
        </w:rPr>
        <w:t>. 144. Л. 33.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12427F"/>
    <w:multiLevelType w:val="hybridMultilevel"/>
    <w:tmpl w:val="C2A6E8CC"/>
    <w:lvl w:ilvl="0" w:tplc="59DA5B1C">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67610"/>
    <w:rsid w:val="00083EE4"/>
    <w:rsid w:val="00084767"/>
    <w:rsid w:val="00090342"/>
    <w:rsid w:val="000B346B"/>
    <w:rsid w:val="000B6A2B"/>
    <w:rsid w:val="00124962"/>
    <w:rsid w:val="00130FE2"/>
    <w:rsid w:val="001E5BF9"/>
    <w:rsid w:val="00253A29"/>
    <w:rsid w:val="00267610"/>
    <w:rsid w:val="002C7950"/>
    <w:rsid w:val="002F167B"/>
    <w:rsid w:val="00322B31"/>
    <w:rsid w:val="00380E6D"/>
    <w:rsid w:val="003C2B81"/>
    <w:rsid w:val="003C712F"/>
    <w:rsid w:val="003F7B6A"/>
    <w:rsid w:val="00420140"/>
    <w:rsid w:val="004412F2"/>
    <w:rsid w:val="004534D6"/>
    <w:rsid w:val="0047355F"/>
    <w:rsid w:val="006235C4"/>
    <w:rsid w:val="00626041"/>
    <w:rsid w:val="006C6432"/>
    <w:rsid w:val="006E1487"/>
    <w:rsid w:val="006E67F1"/>
    <w:rsid w:val="006F1A1C"/>
    <w:rsid w:val="00723D4D"/>
    <w:rsid w:val="00745C19"/>
    <w:rsid w:val="00765C5E"/>
    <w:rsid w:val="007730B4"/>
    <w:rsid w:val="007B4414"/>
    <w:rsid w:val="007D1C3F"/>
    <w:rsid w:val="00830120"/>
    <w:rsid w:val="00875E17"/>
    <w:rsid w:val="00981976"/>
    <w:rsid w:val="009A4AA1"/>
    <w:rsid w:val="00A71054"/>
    <w:rsid w:val="00AE0562"/>
    <w:rsid w:val="00B27053"/>
    <w:rsid w:val="00BD2C29"/>
    <w:rsid w:val="00BD6B81"/>
    <w:rsid w:val="00C10FDE"/>
    <w:rsid w:val="00D0513F"/>
    <w:rsid w:val="00D421D0"/>
    <w:rsid w:val="00D82A4A"/>
    <w:rsid w:val="00DA0C28"/>
    <w:rsid w:val="00DF1861"/>
    <w:rsid w:val="00E119C6"/>
    <w:rsid w:val="00E661AA"/>
    <w:rsid w:val="00EB4ACA"/>
    <w:rsid w:val="00EF2A56"/>
    <w:rsid w:val="00FB789F"/>
    <w:rsid w:val="00FF69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13F"/>
  </w:style>
  <w:style w:type="paragraph" w:styleId="1">
    <w:name w:val="heading 1"/>
    <w:basedOn w:val="a"/>
    <w:next w:val="a"/>
    <w:link w:val="10"/>
    <w:uiPriority w:val="9"/>
    <w:qFormat/>
    <w:rsid w:val="006F1A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F1A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67610"/>
    <w:pPr>
      <w:spacing w:after="0" w:line="240" w:lineRule="auto"/>
    </w:pPr>
    <w:rPr>
      <w:sz w:val="20"/>
      <w:szCs w:val="20"/>
    </w:rPr>
  </w:style>
  <w:style w:type="character" w:customStyle="1" w:styleId="a4">
    <w:name w:val="Текст сноски Знак"/>
    <w:basedOn w:val="a0"/>
    <w:link w:val="a3"/>
    <w:uiPriority w:val="99"/>
    <w:semiHidden/>
    <w:rsid w:val="00267610"/>
    <w:rPr>
      <w:sz w:val="20"/>
      <w:szCs w:val="20"/>
    </w:rPr>
  </w:style>
  <w:style w:type="character" w:styleId="a5">
    <w:name w:val="footnote reference"/>
    <w:basedOn w:val="a0"/>
    <w:uiPriority w:val="99"/>
    <w:semiHidden/>
    <w:unhideWhenUsed/>
    <w:rsid w:val="00267610"/>
    <w:rPr>
      <w:vertAlign w:val="superscript"/>
    </w:rPr>
  </w:style>
  <w:style w:type="paragraph" w:styleId="a6">
    <w:name w:val="No Spacing"/>
    <w:aliases w:val="орппорм"/>
    <w:uiPriority w:val="1"/>
    <w:qFormat/>
    <w:rsid w:val="00267610"/>
    <w:pPr>
      <w:spacing w:after="0" w:line="240" w:lineRule="auto"/>
      <w:jc w:val="center"/>
    </w:pPr>
    <w:rPr>
      <w:rFonts w:ascii="Times New Roman" w:hAnsi="Times New Roman"/>
      <w:b/>
      <w:sz w:val="28"/>
    </w:rPr>
  </w:style>
  <w:style w:type="paragraph" w:styleId="a7">
    <w:name w:val="List Paragraph"/>
    <w:basedOn w:val="a"/>
    <w:uiPriority w:val="34"/>
    <w:qFormat/>
    <w:rsid w:val="00267610"/>
    <w:pPr>
      <w:ind w:left="720"/>
      <w:contextualSpacing/>
    </w:pPr>
  </w:style>
  <w:style w:type="character" w:styleId="a8">
    <w:name w:val="Book Title"/>
    <w:basedOn w:val="a0"/>
    <w:uiPriority w:val="33"/>
    <w:qFormat/>
    <w:rsid w:val="00C10FDE"/>
    <w:rPr>
      <w:b/>
      <w:bCs/>
      <w:smallCaps/>
      <w:spacing w:val="5"/>
    </w:rPr>
  </w:style>
  <w:style w:type="paragraph" w:styleId="a9">
    <w:name w:val="Normal (Web)"/>
    <w:basedOn w:val="a"/>
    <w:uiPriority w:val="99"/>
    <w:unhideWhenUsed/>
    <w:rsid w:val="008301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30120"/>
  </w:style>
  <w:style w:type="character" w:styleId="aa">
    <w:name w:val="Hyperlink"/>
    <w:basedOn w:val="a0"/>
    <w:uiPriority w:val="99"/>
    <w:unhideWhenUsed/>
    <w:rsid w:val="00830120"/>
    <w:rPr>
      <w:color w:val="0000FF"/>
      <w:u w:val="single"/>
    </w:rPr>
  </w:style>
  <w:style w:type="character" w:styleId="ab">
    <w:name w:val="Strong"/>
    <w:basedOn w:val="a0"/>
    <w:uiPriority w:val="22"/>
    <w:qFormat/>
    <w:rsid w:val="00130FE2"/>
    <w:rPr>
      <w:b/>
      <w:bCs/>
    </w:rPr>
  </w:style>
  <w:style w:type="paragraph" w:styleId="ac">
    <w:name w:val="Balloon Text"/>
    <w:basedOn w:val="a"/>
    <w:link w:val="ad"/>
    <w:uiPriority w:val="99"/>
    <w:semiHidden/>
    <w:unhideWhenUsed/>
    <w:rsid w:val="006E67F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E67F1"/>
    <w:rPr>
      <w:rFonts w:ascii="Tahoma" w:hAnsi="Tahoma" w:cs="Tahoma"/>
      <w:sz w:val="16"/>
      <w:szCs w:val="16"/>
    </w:rPr>
  </w:style>
  <w:style w:type="paragraph" w:styleId="ae">
    <w:name w:val="header"/>
    <w:basedOn w:val="a"/>
    <w:link w:val="af"/>
    <w:uiPriority w:val="99"/>
    <w:semiHidden/>
    <w:unhideWhenUsed/>
    <w:rsid w:val="00E661AA"/>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661AA"/>
  </w:style>
  <w:style w:type="paragraph" w:styleId="af0">
    <w:name w:val="footer"/>
    <w:basedOn w:val="a"/>
    <w:link w:val="af1"/>
    <w:uiPriority w:val="99"/>
    <w:unhideWhenUsed/>
    <w:rsid w:val="00E661A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661AA"/>
  </w:style>
  <w:style w:type="table" w:styleId="af2">
    <w:name w:val="Table Grid"/>
    <w:basedOn w:val="a1"/>
    <w:uiPriority w:val="59"/>
    <w:rsid w:val="00E661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ГЛАВНЫЙ"/>
    <w:basedOn w:val="a"/>
    <w:link w:val="af4"/>
    <w:qFormat/>
    <w:rsid w:val="006F1A1C"/>
    <w:pPr>
      <w:spacing w:line="360" w:lineRule="auto"/>
      <w:jc w:val="center"/>
    </w:pPr>
    <w:rPr>
      <w:rFonts w:ascii="Times New Roman" w:eastAsia="Times New Roman" w:hAnsi="Times New Roman" w:cs="Times New Roman"/>
      <w:b/>
      <w:bCs/>
      <w:smallCaps/>
      <w:color w:val="000000"/>
      <w:spacing w:val="-5"/>
      <w:sz w:val="28"/>
      <w:szCs w:val="28"/>
    </w:rPr>
  </w:style>
  <w:style w:type="paragraph" w:customStyle="1" w:styleId="af5">
    <w:name w:val="НЕГЛАВНЫЙ"/>
    <w:basedOn w:val="a"/>
    <w:link w:val="af6"/>
    <w:qFormat/>
    <w:rsid w:val="006F1A1C"/>
    <w:pPr>
      <w:widowControl w:val="0"/>
      <w:shd w:val="clear" w:color="auto" w:fill="FFFFFF"/>
      <w:autoSpaceDE w:val="0"/>
      <w:autoSpaceDN w:val="0"/>
      <w:adjustRightInd w:val="0"/>
      <w:spacing w:after="0" w:line="360" w:lineRule="auto"/>
      <w:ind w:left="-142" w:firstLine="709"/>
      <w:jc w:val="both"/>
    </w:pPr>
    <w:rPr>
      <w:rFonts w:ascii="Times New Roman" w:eastAsia="Times New Roman" w:hAnsi="Times New Roman" w:cs="Times New Roman"/>
      <w:b/>
      <w:color w:val="000000"/>
      <w:spacing w:val="-5"/>
      <w:sz w:val="28"/>
      <w:szCs w:val="28"/>
    </w:rPr>
  </w:style>
  <w:style w:type="character" w:customStyle="1" w:styleId="af4">
    <w:name w:val="ГЛАВНЫЙ Знак"/>
    <w:basedOn w:val="a0"/>
    <w:link w:val="af3"/>
    <w:rsid w:val="006F1A1C"/>
    <w:rPr>
      <w:rFonts w:ascii="Times New Roman" w:eastAsia="Times New Roman" w:hAnsi="Times New Roman" w:cs="Times New Roman"/>
      <w:b/>
      <w:bCs/>
      <w:smallCaps/>
      <w:color w:val="000000"/>
      <w:spacing w:val="-5"/>
      <w:sz w:val="28"/>
      <w:szCs w:val="28"/>
    </w:rPr>
  </w:style>
  <w:style w:type="character" w:customStyle="1" w:styleId="10">
    <w:name w:val="Заголовок 1 Знак"/>
    <w:basedOn w:val="a0"/>
    <w:link w:val="1"/>
    <w:uiPriority w:val="9"/>
    <w:rsid w:val="006F1A1C"/>
    <w:rPr>
      <w:rFonts w:asciiTheme="majorHAnsi" w:eastAsiaTheme="majorEastAsia" w:hAnsiTheme="majorHAnsi" w:cstheme="majorBidi"/>
      <w:b/>
      <w:bCs/>
      <w:color w:val="365F91" w:themeColor="accent1" w:themeShade="BF"/>
      <w:sz w:val="28"/>
      <w:szCs w:val="28"/>
    </w:rPr>
  </w:style>
  <w:style w:type="character" w:customStyle="1" w:styleId="af6">
    <w:name w:val="НЕГЛАВНЫЙ Знак"/>
    <w:basedOn w:val="a0"/>
    <w:link w:val="af5"/>
    <w:rsid w:val="006F1A1C"/>
    <w:rPr>
      <w:rFonts w:ascii="Times New Roman" w:eastAsia="Times New Roman" w:hAnsi="Times New Roman" w:cs="Times New Roman"/>
      <w:b/>
      <w:color w:val="000000"/>
      <w:spacing w:val="-5"/>
      <w:sz w:val="28"/>
      <w:szCs w:val="28"/>
      <w:shd w:val="clear" w:color="auto" w:fill="FFFFFF"/>
    </w:rPr>
  </w:style>
  <w:style w:type="paragraph" w:styleId="af7">
    <w:name w:val="TOC Heading"/>
    <w:basedOn w:val="1"/>
    <w:next w:val="a"/>
    <w:uiPriority w:val="39"/>
    <w:semiHidden/>
    <w:unhideWhenUsed/>
    <w:qFormat/>
    <w:rsid w:val="006F1A1C"/>
    <w:pPr>
      <w:outlineLvl w:val="9"/>
    </w:pPr>
    <w:rPr>
      <w:lang w:eastAsia="en-US"/>
    </w:rPr>
  </w:style>
  <w:style w:type="character" w:customStyle="1" w:styleId="20">
    <w:name w:val="Заголовок 2 Знак"/>
    <w:basedOn w:val="a0"/>
    <w:link w:val="2"/>
    <w:uiPriority w:val="9"/>
    <w:semiHidden/>
    <w:rsid w:val="006F1A1C"/>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6F1A1C"/>
    <w:pPr>
      <w:spacing w:after="100"/>
    </w:pPr>
  </w:style>
  <w:style w:type="paragraph" w:styleId="21">
    <w:name w:val="toc 2"/>
    <w:basedOn w:val="a"/>
    <w:next w:val="a"/>
    <w:autoRedefine/>
    <w:uiPriority w:val="39"/>
    <w:unhideWhenUsed/>
    <w:rsid w:val="006F1A1C"/>
    <w:pPr>
      <w:spacing w:after="100"/>
      <w:ind w:left="220"/>
    </w:pPr>
  </w:style>
</w:styles>
</file>

<file path=word/webSettings.xml><?xml version="1.0" encoding="utf-8"?>
<w:webSettings xmlns:r="http://schemas.openxmlformats.org/officeDocument/2006/relationships" xmlns:w="http://schemas.openxmlformats.org/wordprocessingml/2006/main">
  <w:divs>
    <w:div w:id="194008193">
      <w:bodyDiv w:val="1"/>
      <w:marLeft w:val="0"/>
      <w:marRight w:val="0"/>
      <w:marTop w:val="0"/>
      <w:marBottom w:val="0"/>
      <w:divBdr>
        <w:top w:val="none" w:sz="0" w:space="0" w:color="auto"/>
        <w:left w:val="none" w:sz="0" w:space="0" w:color="auto"/>
        <w:bottom w:val="none" w:sz="0" w:space="0" w:color="auto"/>
        <w:right w:val="none" w:sz="0" w:space="0" w:color="auto"/>
      </w:divBdr>
    </w:div>
    <w:div w:id="1810440638">
      <w:bodyDiv w:val="1"/>
      <w:marLeft w:val="0"/>
      <w:marRight w:val="0"/>
      <w:marTop w:val="0"/>
      <w:marBottom w:val="0"/>
      <w:divBdr>
        <w:top w:val="none" w:sz="0" w:space="0" w:color="auto"/>
        <w:left w:val="none" w:sz="0" w:space="0" w:color="auto"/>
        <w:bottom w:val="none" w:sz="0" w:space="0" w:color="auto"/>
        <w:right w:val="none" w:sz="0" w:space="0" w:color="auto"/>
      </w:divBdr>
    </w:div>
    <w:div w:id="208112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0%D0%B1%D0%B8%D0%BD%D0%B5%D1%82_%D0%95%D0%B3%D0%BE_%D0%98%D0%BC%D0%BF%D0%B5%D1%80%D0%B0%D1%82%D0%BE%D1%80%D1%81%D0%BA%D0%BE%D0%B3%D0%BE_%D0%92%D0%B5%D0%BB%D0%B8%D1%87%D0%B5%D1%81%D1%82%D0%B2%D0%B0" TargetMode="External"/><Relationship Id="rId13" Type="http://schemas.openxmlformats.org/officeDocument/2006/relationships/hyperlink" Target="https://ru.wikipedia.org/wiki/XIX_%D0%B2%D0%B5%D0%BA" TargetMode="External"/><Relationship Id="rId18" Type="http://schemas.openxmlformats.org/officeDocument/2006/relationships/hyperlink" Target="https://ru.wikipedia.org/wiki/%D0%A2%D0%BE%D0%BC%D1%81%D0%BA"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ru.wikipedia.org/wiki/%D0%91%D0%B5%D1%8D%D1%80,_%D0%90%D0%BD%D0%B4%D1%80%D0%B5%D0%B0%D1%81_%D0%91%D0%B5%D0%BD%D0%B5%D0%B4%D0%B8%D0%BA%D1%82%D0%BE%D0%B2%D0%B8%D1%87" TargetMode="External"/><Relationship Id="rId17" Type="http://schemas.openxmlformats.org/officeDocument/2006/relationships/hyperlink" Target="https://ru.wikipedia.org/wiki/%D0%A1%D1%83%D0%B7%D1%83%D0%BD"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0%D0%BB%D0%B0%D0%B8%D1%80"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747_%D0%B3%D0%BE%D0%B4"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7%D0%BC%D0%B5%D0%B8%D0%BD%D0%BE%D0%B3%D0%BE%D1%80%D1%81%D0%BA"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https://ru.wikipedia.org/wiki/%D0%91%D0%B0%D1%80%D0%BD%D0%B0%D1%83%D0%BB" TargetMode="External"/><Relationship Id="rId19" Type="http://schemas.openxmlformats.org/officeDocument/2006/relationships/hyperlink" Target="https://ru.wikipedia.org/wiki/%D0%9A%D0%BE%D0%BB%D1%8B%D0%B2%D0%B0%D0%BD%D1%8C"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ru.wikipedia.org/wiki/1748_%D0%B3%D0%BE%D0%B4" TargetMode="External"/><Relationship Id="rId14" Type="http://schemas.openxmlformats.org/officeDocument/2006/relationships/hyperlink" Target="https://ru.wikipedia.org/wiki/%D0%91%D0%B0%D1%80%D0%BD%D0%B0%D1%83%D0%BB"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DBB52-2920-4D17-A98E-127C9B1F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6956</Words>
  <Characters>39654</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Варшавский</dc:creator>
  <cp:keywords/>
  <dc:description/>
  <cp:lastModifiedBy>Владимир Варшавский</cp:lastModifiedBy>
  <cp:revision>9</cp:revision>
  <dcterms:created xsi:type="dcterms:W3CDTF">2017-05-21T15:51:00Z</dcterms:created>
  <dcterms:modified xsi:type="dcterms:W3CDTF">2017-05-25T07:31:00Z</dcterms:modified>
</cp:coreProperties>
</file>